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2AC6B8" w14:textId="02D19C59" w:rsidR="000753DE" w:rsidRPr="00DC6F75" w:rsidRDefault="005A7DA4" w:rsidP="006B5878">
      <w:pPr>
        <w:spacing w:after="0" w:line="360" w:lineRule="auto"/>
        <w:jc w:val="center"/>
        <w:rPr>
          <w:rFonts w:ascii="Times New Roman" w:hAnsi="Times New Roman" w:cs="Times New Roman"/>
          <w:b/>
          <w:bCs/>
          <w:sz w:val="34"/>
          <w:szCs w:val="34"/>
          <w:lang w:val="vi-VN"/>
        </w:rPr>
      </w:pPr>
      <w:r>
        <w:rPr>
          <w:rFonts w:ascii="Times New Roman" w:hAnsi="Times New Roman" w:cs="Times New Roman"/>
          <w:b/>
          <w:bCs/>
          <w:sz w:val="34"/>
          <w:szCs w:val="34"/>
          <w:lang w:val="en-US"/>
        </w:rPr>
        <w:t>H</w:t>
      </w:r>
      <w:r w:rsidRPr="00DC6F75">
        <w:rPr>
          <w:rFonts w:ascii="Times New Roman" w:hAnsi="Times New Roman" w:cs="Times New Roman"/>
          <w:b/>
          <w:bCs/>
          <w:sz w:val="34"/>
          <w:szCs w:val="34"/>
          <w:lang w:val="vi-VN"/>
        </w:rPr>
        <w:t>oạt động kinh doanh nhà ở</w:t>
      </w:r>
      <w:r>
        <w:rPr>
          <w:rFonts w:ascii="Times New Roman" w:hAnsi="Times New Roman" w:cs="Times New Roman"/>
          <w:b/>
          <w:bCs/>
          <w:sz w:val="34"/>
          <w:szCs w:val="34"/>
          <w:lang w:val="vi-VN"/>
        </w:rPr>
        <w:t xml:space="preserve"> và công trình xây dựng có</w:t>
      </w:r>
      <w:r w:rsidRPr="00DC6F75">
        <w:rPr>
          <w:rFonts w:ascii="Times New Roman" w:hAnsi="Times New Roman" w:cs="Times New Roman"/>
          <w:b/>
          <w:bCs/>
          <w:sz w:val="34"/>
          <w:szCs w:val="34"/>
          <w:lang w:val="vi-VN"/>
        </w:rPr>
        <w:t xml:space="preserve"> có sẵn của các nhà đầu tư trong thị trường bất động sản hiện nay và một số bài học thực tiễn</w:t>
      </w:r>
    </w:p>
    <w:p w14:paraId="0B7DE4E7" w14:textId="6C2A7FAB" w:rsidR="006F18AA" w:rsidRPr="009D5773" w:rsidRDefault="006F18AA" w:rsidP="006B5878">
      <w:pPr>
        <w:spacing w:after="0" w:line="360" w:lineRule="auto"/>
        <w:jc w:val="center"/>
        <w:rPr>
          <w:rFonts w:cs="Times New Roman"/>
          <w:b/>
          <w:bCs/>
          <w:sz w:val="22"/>
          <w:szCs w:val="22"/>
          <w:lang w:val="vi-VN"/>
        </w:rPr>
      </w:pPr>
      <w:r w:rsidRPr="009D5773">
        <w:rPr>
          <w:rFonts w:cs="Times New Roman"/>
          <w:b/>
          <w:bCs/>
          <w:sz w:val="22"/>
          <w:szCs w:val="22"/>
          <w:lang w:val="vi-VN"/>
        </w:rPr>
        <w:t>Lê Ngọc Khánh</w:t>
      </w:r>
    </w:p>
    <w:p w14:paraId="3B5E6B6E" w14:textId="39F46060" w:rsidR="00DC6F75" w:rsidRPr="009D5773" w:rsidRDefault="00DC6F75" w:rsidP="006B5878">
      <w:pPr>
        <w:spacing w:after="0" w:line="360" w:lineRule="auto"/>
        <w:jc w:val="center"/>
        <w:rPr>
          <w:rFonts w:cs="Times New Roman"/>
          <w:b/>
          <w:bCs/>
          <w:sz w:val="22"/>
          <w:szCs w:val="22"/>
          <w:lang w:val="vi-VN"/>
        </w:rPr>
      </w:pPr>
      <w:r w:rsidRPr="009D5773">
        <w:rPr>
          <w:rFonts w:cs="Times New Roman"/>
          <w:b/>
          <w:bCs/>
          <w:sz w:val="22"/>
          <w:szCs w:val="22"/>
          <w:lang w:val="vi-VN"/>
        </w:rPr>
        <w:t xml:space="preserve">Trường Đại học Điện lực, Bộ Công </w:t>
      </w:r>
      <w:r w:rsidR="009D5773" w:rsidRPr="009D5773">
        <w:rPr>
          <w:rFonts w:cs="Times New Roman"/>
          <w:b/>
          <w:bCs/>
          <w:sz w:val="22"/>
          <w:szCs w:val="22"/>
          <w:lang w:val="vi-VN"/>
        </w:rPr>
        <w:t>T</w:t>
      </w:r>
      <w:r w:rsidRPr="009D5773">
        <w:rPr>
          <w:rFonts w:cs="Times New Roman"/>
          <w:b/>
          <w:bCs/>
          <w:sz w:val="22"/>
          <w:szCs w:val="22"/>
          <w:lang w:val="vi-VN"/>
        </w:rPr>
        <w:t>hương</w:t>
      </w:r>
    </w:p>
    <w:p w14:paraId="3BDD5A52" w14:textId="10B60CB3" w:rsidR="00DC6F75" w:rsidRDefault="009D5773" w:rsidP="006B5878">
      <w:pPr>
        <w:spacing w:after="0" w:line="360" w:lineRule="auto"/>
        <w:jc w:val="center"/>
        <w:rPr>
          <w:rStyle w:val="Strong"/>
          <w:rFonts w:cs="Arial"/>
          <w:b w:val="0"/>
          <w:bCs w:val="0"/>
          <w:sz w:val="22"/>
          <w:szCs w:val="22"/>
          <w:lang w:val="vi-VN"/>
        </w:rPr>
      </w:pPr>
      <w:r w:rsidRPr="009D5773">
        <w:rPr>
          <w:sz w:val="22"/>
          <w:szCs w:val="22"/>
        </w:rPr>
        <w:t>Electric Power University</w:t>
      </w:r>
      <w:r w:rsidRPr="009D5773">
        <w:rPr>
          <w:sz w:val="22"/>
          <w:szCs w:val="22"/>
          <w:lang w:val="vi-VN"/>
        </w:rPr>
        <w:t xml:space="preserve">, </w:t>
      </w:r>
      <w:r w:rsidRPr="009D5773">
        <w:rPr>
          <w:rStyle w:val="Strong"/>
          <w:rFonts w:cs="Arial"/>
          <w:b w:val="0"/>
          <w:bCs w:val="0"/>
          <w:sz w:val="22"/>
          <w:szCs w:val="22"/>
        </w:rPr>
        <w:t>Ministry of Industry and Trade</w:t>
      </w:r>
    </w:p>
    <w:p w14:paraId="4F8C74ED" w14:textId="61422FAE" w:rsidR="00DC6F75" w:rsidRPr="00F3558B" w:rsidRDefault="009D5773" w:rsidP="006B5878">
      <w:pPr>
        <w:spacing w:after="0" w:line="360" w:lineRule="auto"/>
        <w:jc w:val="center"/>
        <w:rPr>
          <w:rFonts w:cs="Times New Roman"/>
          <w:sz w:val="22"/>
          <w:szCs w:val="22"/>
          <w:lang w:val="vi-VN"/>
        </w:rPr>
      </w:pPr>
      <w:r w:rsidRPr="009D5773">
        <w:rPr>
          <w:rFonts w:cs="Times New Roman"/>
          <w:sz w:val="22"/>
          <w:szCs w:val="22"/>
          <w:lang w:val="vi-VN"/>
        </w:rPr>
        <w:t>Email tác giả: lnkhanh0201@gmail.com</w:t>
      </w:r>
    </w:p>
    <w:p w14:paraId="31A6090D" w14:textId="77777777" w:rsidR="0036579D" w:rsidRPr="006B5878" w:rsidRDefault="002005FA" w:rsidP="006B5878">
      <w:pPr>
        <w:spacing w:after="0" w:line="360" w:lineRule="auto"/>
        <w:jc w:val="both"/>
        <w:rPr>
          <w:rFonts w:ascii="Times New Roman" w:hAnsi="Times New Roman" w:cs="Times New Roman"/>
          <w:b/>
          <w:bCs/>
          <w:sz w:val="22"/>
          <w:szCs w:val="22"/>
          <w:lang w:val="vi-VN"/>
        </w:rPr>
      </w:pPr>
      <w:r w:rsidRPr="006B5878">
        <w:rPr>
          <w:rFonts w:ascii="Times New Roman" w:hAnsi="Times New Roman" w:cs="Times New Roman"/>
          <w:b/>
          <w:bCs/>
          <w:sz w:val="22"/>
          <w:szCs w:val="22"/>
        </w:rPr>
        <w:t>Tóm tắt:</w:t>
      </w:r>
      <w:r w:rsidRPr="006B5878">
        <w:rPr>
          <w:rFonts w:ascii="Times New Roman" w:hAnsi="Times New Roman" w:cs="Times New Roman"/>
          <w:b/>
          <w:bCs/>
          <w:sz w:val="22"/>
          <w:szCs w:val="22"/>
          <w:lang w:val="vi-VN"/>
        </w:rPr>
        <w:t xml:space="preserve"> </w:t>
      </w:r>
    </w:p>
    <w:p w14:paraId="085BF794" w14:textId="6072DD70" w:rsidR="002005FA" w:rsidRPr="006B5878" w:rsidRDefault="002005FA" w:rsidP="006B5878">
      <w:pPr>
        <w:spacing w:after="0" w:line="360" w:lineRule="auto"/>
        <w:jc w:val="both"/>
        <w:rPr>
          <w:rFonts w:ascii="Times New Roman" w:hAnsi="Times New Roman" w:cs="Times New Roman"/>
          <w:b/>
          <w:bCs/>
          <w:i/>
          <w:iCs/>
          <w:sz w:val="22"/>
          <w:szCs w:val="22"/>
        </w:rPr>
      </w:pPr>
      <w:r w:rsidRPr="006B5878">
        <w:rPr>
          <w:rFonts w:ascii="Times New Roman" w:hAnsi="Times New Roman" w:cs="Times New Roman"/>
          <w:i/>
          <w:iCs/>
          <w:sz w:val="22"/>
          <w:szCs w:val="22"/>
        </w:rPr>
        <w:t xml:space="preserve">Trong hệ thống thị trường bất động sản, hoạt động kinh doanh nhà ở và công trình xây dựng có sẵn luôn chiếm tỷ trọng giao dịch lớn và đóng vai trò trụ cột nhằm đáp ứng nhu cầu thực tế của người dân cũng như doanh nghiệp. Việc thông qua Luật Kinh doanh bất động sản năm 2023 và Nghị định số 96/2024/NĐ-CP </w:t>
      </w:r>
      <w:bookmarkStart w:id="0" w:name="loai_1_name"/>
      <w:r w:rsidRPr="006B5878">
        <w:rPr>
          <w:rFonts w:ascii="Times New Roman" w:hAnsi="Times New Roman" w:cs="Times New Roman"/>
          <w:i/>
          <w:iCs/>
          <w:sz w:val="22"/>
          <w:szCs w:val="22"/>
        </w:rPr>
        <w:t>quy định chi tiết một số điều của luật kinh doanh bất động sản</w:t>
      </w:r>
      <w:bookmarkEnd w:id="0"/>
      <w:r w:rsidRPr="006B5878">
        <w:rPr>
          <w:rFonts w:ascii="Times New Roman" w:hAnsi="Times New Roman" w:cs="Times New Roman"/>
          <w:i/>
          <w:iCs/>
          <w:sz w:val="22"/>
          <w:szCs w:val="22"/>
        </w:rPr>
        <w:t xml:space="preserve"> đã hoàn thiện hành hành pháp lý quan trọng cho phân khúc này. Bài viết phân tích các đặc điểm lý luận, quy định pháp lý hiện hành điều chỉnh hoạt động kinh doanh nhà ở có sẵn của các nhà đầu tư, đánh giá thực trạng thi hành và đề xuất một số bài học thực tiễn cùng giải pháp nâng cao hiệu quả thị trường BĐS trong giai đoạn hiện nay. </w:t>
      </w:r>
    </w:p>
    <w:p w14:paraId="4B35B079" w14:textId="08525E02" w:rsidR="002005FA" w:rsidRPr="006B5878" w:rsidRDefault="002005FA" w:rsidP="006B5878">
      <w:pPr>
        <w:spacing w:after="0" w:line="360" w:lineRule="auto"/>
        <w:jc w:val="both"/>
        <w:rPr>
          <w:rFonts w:ascii="Times New Roman" w:hAnsi="Times New Roman" w:cs="Times New Roman"/>
          <w:i/>
          <w:iCs/>
          <w:sz w:val="22"/>
          <w:szCs w:val="22"/>
          <w:lang w:val="vi-VN"/>
        </w:rPr>
      </w:pPr>
      <w:r w:rsidRPr="006B5878">
        <w:rPr>
          <w:rFonts w:ascii="Times New Roman" w:hAnsi="Times New Roman" w:cs="Times New Roman"/>
          <w:b/>
          <w:bCs/>
          <w:sz w:val="22"/>
          <w:szCs w:val="22"/>
        </w:rPr>
        <w:t>Từ khóa:</w:t>
      </w:r>
      <w:r w:rsidRPr="006B5878">
        <w:rPr>
          <w:rFonts w:ascii="Times New Roman" w:hAnsi="Times New Roman" w:cs="Times New Roman"/>
          <w:sz w:val="22"/>
          <w:szCs w:val="22"/>
        </w:rPr>
        <w:t xml:space="preserve"> </w:t>
      </w:r>
      <w:r w:rsidR="00C52EAC">
        <w:rPr>
          <w:rFonts w:ascii="Times New Roman" w:hAnsi="Times New Roman" w:cs="Times New Roman"/>
          <w:i/>
          <w:iCs/>
          <w:sz w:val="22"/>
          <w:szCs w:val="22"/>
          <w:lang w:val="en-US"/>
        </w:rPr>
        <w:t>k</w:t>
      </w:r>
      <w:r w:rsidRPr="006B5878">
        <w:rPr>
          <w:rFonts w:ascii="Times New Roman" w:hAnsi="Times New Roman" w:cs="Times New Roman"/>
          <w:i/>
          <w:iCs/>
          <w:sz w:val="22"/>
          <w:szCs w:val="22"/>
        </w:rPr>
        <w:t>inh doanh bất động sản, nhà ở có sẵn, Luật Kinh doanh bất động sản 2023, nhà đầu tư</w:t>
      </w:r>
      <w:r w:rsidR="0036579D" w:rsidRPr="006B5878">
        <w:rPr>
          <w:rFonts w:ascii="Times New Roman" w:hAnsi="Times New Roman" w:cs="Times New Roman"/>
          <w:i/>
          <w:iCs/>
          <w:sz w:val="22"/>
          <w:szCs w:val="22"/>
          <w:lang w:val="vi-VN"/>
        </w:rPr>
        <w:t>, công trình xây dựng có sẵn</w:t>
      </w:r>
      <w:bookmarkStart w:id="1" w:name="_GoBack"/>
      <w:bookmarkEnd w:id="1"/>
    </w:p>
    <w:p w14:paraId="72E7EFC1" w14:textId="59265239" w:rsidR="00F3558B" w:rsidRPr="006B5878" w:rsidRDefault="00F3558B" w:rsidP="006B5878">
      <w:pPr>
        <w:spacing w:after="0" w:line="360" w:lineRule="auto"/>
        <w:jc w:val="center"/>
        <w:rPr>
          <w:rFonts w:ascii="Times New Roman" w:hAnsi="Times New Roman" w:cs="Times New Roman"/>
          <w:b/>
          <w:bCs/>
          <w:sz w:val="22"/>
          <w:szCs w:val="22"/>
          <w:lang w:val="vi-VN"/>
        </w:rPr>
      </w:pPr>
      <w:r w:rsidRPr="006B5878">
        <w:rPr>
          <w:rFonts w:ascii="Times New Roman" w:hAnsi="Times New Roman" w:cs="Times New Roman"/>
          <w:b/>
          <w:bCs/>
          <w:sz w:val="22"/>
          <w:szCs w:val="22"/>
        </w:rPr>
        <w:t>BUSINESS ACTIVITIES IN EXISTING HOUSING AND CONSTRUCTION WORKS OF INVESTORS IN THE CURRENT REAL ESTATE MARKET AND SOME PRACTICAL LESSONS</w:t>
      </w:r>
    </w:p>
    <w:p w14:paraId="60AC885E" w14:textId="77777777" w:rsidR="00F3558B" w:rsidRPr="006B5878" w:rsidRDefault="00F3558B" w:rsidP="006B5878">
      <w:pPr>
        <w:spacing w:after="0" w:line="360" w:lineRule="auto"/>
        <w:jc w:val="both"/>
        <w:rPr>
          <w:rFonts w:ascii="Times New Roman" w:hAnsi="Times New Roman" w:cs="Times New Roman"/>
          <w:b/>
          <w:bCs/>
          <w:sz w:val="22"/>
          <w:szCs w:val="22"/>
        </w:rPr>
      </w:pPr>
      <w:r w:rsidRPr="006B5878">
        <w:rPr>
          <w:rFonts w:ascii="Times New Roman" w:hAnsi="Times New Roman" w:cs="Times New Roman"/>
          <w:b/>
          <w:bCs/>
          <w:sz w:val="22"/>
          <w:szCs w:val="22"/>
        </w:rPr>
        <w:t>Abstract:</w:t>
      </w:r>
    </w:p>
    <w:p w14:paraId="55F87AAE" w14:textId="77777777" w:rsidR="00F3558B" w:rsidRPr="006B5878" w:rsidRDefault="00F3558B" w:rsidP="006B5878">
      <w:pPr>
        <w:spacing w:after="0" w:line="360" w:lineRule="auto"/>
        <w:jc w:val="both"/>
        <w:rPr>
          <w:rFonts w:ascii="Times New Roman" w:hAnsi="Times New Roman" w:cs="Times New Roman"/>
          <w:i/>
          <w:iCs/>
          <w:sz w:val="22"/>
          <w:szCs w:val="22"/>
        </w:rPr>
      </w:pPr>
      <w:r w:rsidRPr="006B5878">
        <w:rPr>
          <w:rFonts w:ascii="Times New Roman" w:hAnsi="Times New Roman" w:cs="Times New Roman"/>
          <w:i/>
          <w:iCs/>
          <w:sz w:val="22"/>
          <w:szCs w:val="22"/>
        </w:rPr>
        <w:t>In the real estate market system, business activities in existing housing and construction works always account for a large proportion of transactions and play a pivotal role in meeting the practical needs of citizens and enterprises. The passage of the Law on Real Estate Business 2023 and Decree No. 96/2024/ND-CP detailing a number of articles of the Law on Real Estate Business has perfected an important legal corridor for this segment. This article analyzes the theoretical characteristics and current legal regulations governing business activities in existing housing of investors, evaluates the implementation status, and proposes practical lessons along with solutions to enhance the efficiency of the real estate market in the current period.</w:t>
      </w:r>
    </w:p>
    <w:p w14:paraId="1B8F56B9" w14:textId="48D5EAD4" w:rsidR="00F3558B" w:rsidRPr="006B5878" w:rsidRDefault="00F3558B" w:rsidP="006B5878">
      <w:pPr>
        <w:spacing w:after="0" w:line="360" w:lineRule="auto"/>
        <w:jc w:val="both"/>
        <w:rPr>
          <w:rFonts w:ascii="Times New Roman" w:hAnsi="Times New Roman" w:cs="Times New Roman"/>
          <w:sz w:val="22"/>
          <w:szCs w:val="22"/>
          <w:lang w:val="vi-VN"/>
        </w:rPr>
      </w:pPr>
      <w:r w:rsidRPr="006B5878">
        <w:rPr>
          <w:rFonts w:ascii="Times New Roman" w:hAnsi="Times New Roman" w:cs="Times New Roman"/>
          <w:b/>
          <w:bCs/>
          <w:sz w:val="22"/>
          <w:szCs w:val="22"/>
        </w:rPr>
        <w:t>Keywords:</w:t>
      </w:r>
      <w:r w:rsidRPr="006B5878">
        <w:rPr>
          <w:rFonts w:ascii="Times New Roman" w:hAnsi="Times New Roman" w:cs="Times New Roman"/>
          <w:sz w:val="22"/>
          <w:szCs w:val="22"/>
        </w:rPr>
        <w:t xml:space="preserve"> </w:t>
      </w:r>
      <w:r w:rsidRPr="006B5878">
        <w:rPr>
          <w:rFonts w:ascii="Times New Roman" w:hAnsi="Times New Roman" w:cs="Times New Roman"/>
          <w:i/>
          <w:iCs/>
          <w:sz w:val="22"/>
          <w:szCs w:val="22"/>
        </w:rPr>
        <w:t>Real estate business, existing housing, Law on Real Estate Business 2023, investors, existing construction works.</w:t>
      </w:r>
    </w:p>
    <w:p w14:paraId="7159225B" w14:textId="566E8C32" w:rsidR="002F4CEE" w:rsidRPr="006B5878" w:rsidRDefault="00531E9D" w:rsidP="006B5878">
      <w:pPr>
        <w:spacing w:after="0" w:line="360" w:lineRule="auto"/>
        <w:jc w:val="both"/>
        <w:rPr>
          <w:rFonts w:ascii="Times New Roman" w:hAnsi="Times New Roman" w:cs="Times New Roman"/>
          <w:b/>
          <w:bCs/>
          <w:sz w:val="22"/>
          <w:szCs w:val="22"/>
          <w:lang w:val="vi-VN"/>
        </w:rPr>
      </w:pPr>
      <w:r w:rsidRPr="006B5878">
        <w:rPr>
          <w:rFonts w:ascii="Times New Roman" w:hAnsi="Times New Roman" w:cs="Times New Roman"/>
          <w:b/>
          <w:bCs/>
          <w:sz w:val="22"/>
          <w:szCs w:val="22"/>
        </w:rPr>
        <w:t>1. Đặt vấn đề</w:t>
      </w:r>
    </w:p>
    <w:p w14:paraId="02AC7E63" w14:textId="77777777" w:rsidR="006B5878" w:rsidRPr="006B5878" w:rsidRDefault="006B5878" w:rsidP="006B5878">
      <w:pPr>
        <w:spacing w:after="0" w:line="360" w:lineRule="auto"/>
        <w:jc w:val="both"/>
        <w:rPr>
          <w:rFonts w:ascii="Times New Roman" w:hAnsi="Times New Roman" w:cs="Times New Roman"/>
          <w:sz w:val="22"/>
          <w:szCs w:val="22"/>
        </w:rPr>
      </w:pPr>
      <w:r w:rsidRPr="006B5878">
        <w:rPr>
          <w:rFonts w:ascii="Times New Roman" w:hAnsi="Times New Roman" w:cs="Times New Roman"/>
          <w:sz w:val="22"/>
          <w:szCs w:val="22"/>
        </w:rPr>
        <w:t xml:space="preserve">Trong nền kinh tế thị trường định hướng xã hội chủ nghĩa, nhà ở và công trình xây dựng có sẵn là hàng hóa đặc biệt có giá trị lớn, tính sinh lời cao và gắn liền với quyền sử dụng đất. Khác với bất động sản hình thành trong tương lai vốn chứa đựng nhiều rủi ro về tiến độ và tài chính, bất động sản có sẵn sở hữu ưu thế tuyệt đối về tính hiện hữu vật chất và pháp lý. Nhờ khả năng kiểm soát rủi ro tối đa, đây trở thành kênh tích lũy tài sản và đầu tư dài hạn an toàn, giữ vai trò cân bằng thanh khoản cho thị trường. </w:t>
      </w:r>
    </w:p>
    <w:p w14:paraId="2E794301" w14:textId="77777777" w:rsidR="006B5878" w:rsidRPr="006B5878" w:rsidRDefault="006B5878" w:rsidP="006B5878">
      <w:pPr>
        <w:spacing w:after="0" w:line="360" w:lineRule="auto"/>
        <w:jc w:val="both"/>
        <w:rPr>
          <w:rFonts w:ascii="Times New Roman" w:hAnsi="Times New Roman" w:cs="Times New Roman"/>
          <w:sz w:val="22"/>
          <w:szCs w:val="22"/>
        </w:rPr>
      </w:pPr>
      <w:r w:rsidRPr="006B5878">
        <w:rPr>
          <w:rFonts w:ascii="Times New Roman" w:hAnsi="Times New Roman" w:cs="Times New Roman"/>
          <w:sz w:val="22"/>
          <w:szCs w:val="22"/>
        </w:rPr>
        <w:lastRenderedPageBreak/>
        <w:t xml:space="preserve">Tuy nhiên, thực tiễn vận hành vẫn tồn tại nhiều bất cập như bất cân xứng thông tin, trốn thuế qua giao dịch "ngầm", vi phạm quy chuẩn xây dựng, an toàn phòng cháy chữa cháy và tranh chấp hợp đồng. Việc ra đời đồng bộ của Luật Kinh doanh bất động sản năm 2023, Luật Nhà ở năm 2023, Luật Đất đai năm 2024 và Nghị định số 96/2024/NĐ-CP đã thể hiện sự chuyển biến căn bản trong tư duy điều tiết của Nhà nước — chuyển từ quản lý hành chính thuần túy sang kiến tạo môi trường đầu tư và bảo vệ bên yếu thế. Vì vậy, việc nghiên cứu hoạt động kinh doanh bất động sản có sẵn dưới góc độ khoa học pháp lý là yêu cầu cấp thiết nhằm làm rõ cơ sở lý luận, đúc kết bài học thực tiễn, hướng tới phát triển thị trường minh bạch và bền vững. </w:t>
      </w:r>
    </w:p>
    <w:p w14:paraId="43BEDD0B" w14:textId="7F3EA0C7" w:rsidR="002F4CEE" w:rsidRPr="006B5878" w:rsidRDefault="002F4CEE" w:rsidP="006B5878">
      <w:pPr>
        <w:spacing w:after="0" w:line="360" w:lineRule="auto"/>
        <w:jc w:val="both"/>
        <w:rPr>
          <w:rFonts w:ascii="Times New Roman" w:hAnsi="Times New Roman" w:cs="Times New Roman"/>
          <w:sz w:val="22"/>
          <w:szCs w:val="22"/>
          <w:lang w:val="vi-VN"/>
        </w:rPr>
      </w:pPr>
      <w:r w:rsidRPr="006B5878">
        <w:rPr>
          <w:rFonts w:ascii="Times New Roman" w:hAnsi="Times New Roman" w:cs="Times New Roman"/>
          <w:b/>
          <w:bCs/>
          <w:sz w:val="22"/>
          <w:szCs w:val="22"/>
        </w:rPr>
        <w:t>2. Đặc điểm hoạt động kinh doanh nhà ở và công trình xây dựng có sẵn của các nhà đầu tư</w:t>
      </w:r>
    </w:p>
    <w:p w14:paraId="18E4DCFF" w14:textId="77777777" w:rsidR="006B5878" w:rsidRPr="006B5878" w:rsidRDefault="006B5878" w:rsidP="006B5878">
      <w:pPr>
        <w:spacing w:after="0" w:line="360" w:lineRule="auto"/>
        <w:jc w:val="both"/>
        <w:rPr>
          <w:rFonts w:ascii="Times New Roman" w:hAnsi="Times New Roman" w:cs="Times New Roman"/>
          <w:sz w:val="22"/>
          <w:szCs w:val="22"/>
        </w:rPr>
      </w:pPr>
      <w:r w:rsidRPr="006B5878">
        <w:rPr>
          <w:rFonts w:ascii="Times New Roman" w:hAnsi="Times New Roman" w:cs="Times New Roman"/>
          <w:sz w:val="22"/>
          <w:szCs w:val="22"/>
        </w:rPr>
        <w:t xml:space="preserve">Căn cứ quy định tại khoản 4 Điều 3 Luật Kinh doanh bất động sản năm 2023, nhà ở, công trình xây dựng có sẵn được xác định là nhà ở, công trình xây dựng đã hoàn thành việc xây dựng và đã được nghiệm thu đưa vào sử dụng theo đúng quy định của pháp luật về xây dựng. Khái niệm này thiết lập ranh giới pháp lý tuyệt đối giữa sản phẩm đã hoàn thành về mặt vật chất, đã qua kiểm định chất lượng với các sản phẩm đang trong quá trình đầu tư xây dựng hay mới chỉ tồn tại trên bản vẽ thiết kế. Về mặt đặc điểm, loại hình này sở hữu những thuộc tính pháp lý và kinh tế vô cùng căn bản, định hình nên phương thức giao dịch của các nhà đầu tư trên thị trường: </w:t>
      </w:r>
    </w:p>
    <w:p w14:paraId="1EFEF0CA" w14:textId="77777777" w:rsidR="006B5878" w:rsidRPr="006B5878" w:rsidRDefault="006B5878" w:rsidP="006B5878">
      <w:pPr>
        <w:spacing w:after="0" w:line="360" w:lineRule="auto"/>
        <w:jc w:val="both"/>
        <w:rPr>
          <w:rFonts w:ascii="Times New Roman" w:hAnsi="Times New Roman" w:cs="Times New Roman"/>
          <w:sz w:val="22"/>
          <w:szCs w:val="22"/>
        </w:rPr>
      </w:pPr>
      <w:r w:rsidRPr="006B5878">
        <w:rPr>
          <w:rFonts w:ascii="Times New Roman" w:hAnsi="Times New Roman" w:cs="Times New Roman"/>
          <w:sz w:val="22"/>
          <w:szCs w:val="22"/>
        </w:rPr>
        <w:t xml:space="preserve">Thứ nhất là tính hiện hữu vật chất và khả năng đưa vào khai thác sử dụng lập tức. Do công trình đã hoàn thành nghiệm thu, người mua hoặc người thuê có thể tiến hành khảo sát thực địa, kiểm tra trực tiếp thông số diện tích, chất lượng kết cấu chịu lực, vị trí địa lý, hệ thống hạ tầng kỹ thuật, tiện ích nội khu cũng như môi trường sống xung quanh. Điều này làm giảm rủi ro bất cân xứng thông tin đến mức tối thiểu, loại bỏ tình trạng chủ đầu tư quảng cáo sai sự thật hoặc giao nhà không đúng tiến độ như thường gặp ở bất động sản hình thành trong tương lai. Ngay sau khi ký kết hợp đồng và thực hiện nghĩa vụ thanh toán, nhà đầu tư có thể đưa bất động sản vào vận hành khai thác tạo ra dòng tiền ngay hoặc dời vào ở mà không phải chịu thời gian chờ đợi. </w:t>
      </w:r>
    </w:p>
    <w:p w14:paraId="35683A2B" w14:textId="77777777" w:rsidR="006B5878" w:rsidRPr="006B5878" w:rsidRDefault="006B5878" w:rsidP="006B5878">
      <w:pPr>
        <w:spacing w:after="0" w:line="360" w:lineRule="auto"/>
        <w:jc w:val="both"/>
        <w:rPr>
          <w:rFonts w:ascii="Times New Roman" w:hAnsi="Times New Roman" w:cs="Times New Roman"/>
          <w:sz w:val="22"/>
          <w:szCs w:val="22"/>
        </w:rPr>
      </w:pPr>
      <w:r w:rsidRPr="006B5878">
        <w:rPr>
          <w:rFonts w:ascii="Times New Roman" w:hAnsi="Times New Roman" w:cs="Times New Roman"/>
          <w:sz w:val="22"/>
          <w:szCs w:val="22"/>
        </w:rPr>
        <w:t xml:space="preserve">Thứ hai là tính ổn định, bền vững và bảo toàn giá trị kinh tế lâu dài. Bất động sản có sẵn là tài sản gắn liền với quyền sử dụng đất – một nguồn tài nguyên có hạn và không thể gia tăng về mặt diện tích tự nhiên. Dưới tác động của quá trình đô thị hóa, gia tăng dân số và sự hoàn thiện của hạ tầng giao thông, bất động sản có sẵn chịu tác động tích cực của quy luật gia tăng giá trị theo thời gian. Không giống các tài sản tiêu dùng thông thường chịu sự hao mòn nhanh chóng, bất động sản có sẵn có vòng đời khai thác kéo dài hàng chục năm, thậm chí trở thành tài sản truyền đời qua nhiều thế hệ, đóng vai trò là "vịnh tránh bão" an toàn cho dòng vốn trong các thời kỳ kinh tế biến động hay lạm phát gia tăng. </w:t>
      </w:r>
    </w:p>
    <w:p w14:paraId="7A8C53B7" w14:textId="77777777" w:rsidR="006B5878" w:rsidRPr="006B5878" w:rsidRDefault="006B5878" w:rsidP="006B5878">
      <w:pPr>
        <w:spacing w:after="0" w:line="360" w:lineRule="auto"/>
        <w:jc w:val="both"/>
        <w:rPr>
          <w:rFonts w:ascii="Times New Roman" w:hAnsi="Times New Roman" w:cs="Times New Roman"/>
          <w:sz w:val="22"/>
          <w:szCs w:val="22"/>
        </w:rPr>
      </w:pPr>
      <w:r w:rsidRPr="006B5878">
        <w:rPr>
          <w:rFonts w:ascii="Times New Roman" w:hAnsi="Times New Roman" w:cs="Times New Roman"/>
          <w:sz w:val="22"/>
          <w:szCs w:val="22"/>
        </w:rPr>
        <w:t xml:space="preserve">Thứ ba là tính thanh khoản cao và sự đa dạng trong các giao dịch dân sự, thương mại. Nhờ tình trạng pháp lý rõ ràng, có giấy chứng nhận quyền sở hữu và công trình hiện hữu, loại tài sản này rất dễ dàng tham gia vào các giao dịch mua bán, cho thuê, cho thuê mua, thế chấp vay vốn ngân hàng hay góp vốn liên doanh liên kết. Mức độ rủi ro thấp khiến cho bất động sản có sẵn luôn duy trì được nguồn cầu ổn định từ thị trường, giúp nhà đầu tư dễ dàng chuyển đổi tài sản thành tiền mặt khi có nhu cầu thanh khoản. </w:t>
      </w:r>
    </w:p>
    <w:p w14:paraId="74749A59" w14:textId="77777777" w:rsidR="006B5878" w:rsidRPr="006B5878" w:rsidRDefault="006B5878" w:rsidP="006B5878">
      <w:pPr>
        <w:spacing w:after="0" w:line="360" w:lineRule="auto"/>
        <w:jc w:val="both"/>
        <w:rPr>
          <w:rFonts w:ascii="Times New Roman" w:hAnsi="Times New Roman" w:cs="Times New Roman"/>
          <w:sz w:val="22"/>
          <w:szCs w:val="22"/>
        </w:rPr>
      </w:pPr>
      <w:r w:rsidRPr="006B5878">
        <w:rPr>
          <w:rFonts w:ascii="Times New Roman" w:hAnsi="Times New Roman" w:cs="Times New Roman"/>
          <w:sz w:val="22"/>
          <w:szCs w:val="22"/>
        </w:rPr>
        <w:t xml:space="preserve">Về khái niệm hoạt động kinh doanh nhà ở, công trình xây dựng có sẵn, đây được hiểu là việc mua bán, chuyển nhượng, cho thuê, cho thuê mua, cho thuê lại các bất động sản đã hoàn thành và đủ điều kiện đưa vào sử dụng nhằm mục đích sinh lợi. Khác với việc định đoạt tài sản dân sự thông thường để giải quyết nhu cầu tiêu dùng, </w:t>
      </w:r>
      <w:r w:rsidRPr="006B5878">
        <w:rPr>
          <w:rFonts w:ascii="Times New Roman" w:hAnsi="Times New Roman" w:cs="Times New Roman"/>
          <w:sz w:val="22"/>
          <w:szCs w:val="22"/>
        </w:rPr>
        <w:lastRenderedPageBreak/>
        <w:t xml:space="preserve">hoạt động kinh doanh mang tính chất thương mại thường xuyên, liên tục và hướng tới mục tiêu tối ưu hóa lợi nhuận. Cấu trúc thị trường ghi nhận sự phân hóa rõ nét giữa các nhóm nhà đầu tư, từ doanh nghiệp kinh doanh chuyên nghiệp, cá nhân kinh doanh quy mô nhỏ cho đến các chủ thể giao dịch không thường xuyên. </w:t>
      </w:r>
    </w:p>
    <w:p w14:paraId="07CE415C" w14:textId="6E032A35" w:rsidR="002F4CEE" w:rsidRPr="006B5878" w:rsidRDefault="002F4CEE" w:rsidP="006B5878">
      <w:pPr>
        <w:spacing w:after="0" w:line="360" w:lineRule="auto"/>
        <w:jc w:val="both"/>
        <w:rPr>
          <w:rFonts w:ascii="Times New Roman" w:hAnsi="Times New Roman" w:cs="Times New Roman"/>
          <w:sz w:val="22"/>
          <w:szCs w:val="22"/>
          <w:lang w:val="vi-VN"/>
        </w:rPr>
      </w:pPr>
      <w:r w:rsidRPr="006B5878">
        <w:rPr>
          <w:rFonts w:ascii="Times New Roman" w:hAnsi="Times New Roman" w:cs="Times New Roman"/>
          <w:b/>
          <w:bCs/>
          <w:sz w:val="22"/>
          <w:szCs w:val="22"/>
        </w:rPr>
        <w:t>3. Khung pháp lý điều chỉnh và thực trạng điều kiện đưa BĐS có sẵn vào kinh doanh</w:t>
      </w:r>
    </w:p>
    <w:p w14:paraId="117D4902" w14:textId="77777777" w:rsidR="006B5878" w:rsidRPr="006B5878" w:rsidRDefault="006B5878" w:rsidP="006B5878">
      <w:pPr>
        <w:spacing w:after="0" w:line="360" w:lineRule="auto"/>
        <w:jc w:val="both"/>
        <w:rPr>
          <w:rFonts w:ascii="Times New Roman" w:hAnsi="Times New Roman" w:cs="Times New Roman"/>
          <w:sz w:val="22"/>
          <w:szCs w:val="22"/>
        </w:rPr>
      </w:pPr>
      <w:r w:rsidRPr="006B5878">
        <w:rPr>
          <w:rFonts w:ascii="Times New Roman" w:hAnsi="Times New Roman" w:cs="Times New Roman"/>
          <w:sz w:val="22"/>
          <w:szCs w:val="22"/>
        </w:rPr>
        <w:t xml:space="preserve">Sự ra đời của Luật Kinh doanh bất động sản năm 2023 và Nghị định số 96/2024/NĐ-CP đã đánh dấu bước chuyển biến căn bản trong việc thiết lập khung thể chế đồng bộ, siết chặt các tiêu chuẩn an toàn kỹ thuật - pháp lý và minh bạch hóa thông tin đối với bất động sản có sẵn khi đưa vào lưu thông thương mại. Khung pháp lý hiện hành tập trung điều chỉnh chuyên sâu hai nhóm tiêu chuẩn cốt lõi: </w:t>
      </w:r>
    </w:p>
    <w:p w14:paraId="0E668CB3" w14:textId="77777777" w:rsidR="006B5878" w:rsidRPr="006B5878" w:rsidRDefault="006B5878" w:rsidP="006B5878">
      <w:pPr>
        <w:spacing w:after="0" w:line="360" w:lineRule="auto"/>
        <w:jc w:val="both"/>
        <w:rPr>
          <w:rFonts w:ascii="Times New Roman" w:hAnsi="Times New Roman" w:cs="Times New Roman"/>
          <w:sz w:val="22"/>
          <w:szCs w:val="22"/>
        </w:rPr>
      </w:pPr>
      <w:r w:rsidRPr="006B5878">
        <w:rPr>
          <w:rFonts w:ascii="Times New Roman" w:hAnsi="Times New Roman" w:cs="Times New Roman"/>
          <w:sz w:val="22"/>
          <w:szCs w:val="22"/>
        </w:rPr>
        <w:t xml:space="preserve">Thứ nhất, nhóm quy định về điều kiện chủ thể hướng tới mục tiêu chuyên nghiệp hóa toàn diện lực lượng tham gia thị trường. Theo đó, các tổ chức, cá nhân muốn kinh doanh bất động sản bắt buộc phải thành lập doanh nghiệp theo Luật Doanh nghiệp hoặc hợp tác xã theo Luật Hợp tác xã với ngành nghề kinh doanh phù hợp. Đối với trường hợp cá nhân kinh doanh bất động sản quy mô nhỏ, luật quy định ngoại lệ không bắt buộc thành lập doanh nghiệp nhưng thiết lập các giới hạn cụ thể về quy mô, số lượng, giá trị giao dịch trong năm, đồng thời bắt buộc phải tuân thủ nghiêm ngặt nghĩa vụ kê khai và nộp thuế thu nhập cá nhân nhằm triệt tiêu tình trạng giao dịch tự phát, núp bóng trốn thuế hay gian lận thương mại. </w:t>
      </w:r>
    </w:p>
    <w:p w14:paraId="0F3060A2" w14:textId="77777777" w:rsidR="006B5878" w:rsidRPr="006B5878" w:rsidRDefault="006B5878" w:rsidP="006B5878">
      <w:pPr>
        <w:spacing w:after="0" w:line="360" w:lineRule="auto"/>
        <w:jc w:val="both"/>
        <w:rPr>
          <w:rFonts w:ascii="Times New Roman" w:hAnsi="Times New Roman" w:cs="Times New Roman"/>
          <w:sz w:val="22"/>
          <w:szCs w:val="22"/>
        </w:rPr>
      </w:pPr>
      <w:r w:rsidRPr="006B5878">
        <w:rPr>
          <w:rFonts w:ascii="Times New Roman" w:hAnsi="Times New Roman" w:cs="Times New Roman"/>
          <w:sz w:val="22"/>
          <w:szCs w:val="22"/>
        </w:rPr>
        <w:t xml:space="preserve">Thứ hai, nhóm quy định về điều kiện của bất động sản có sẵn đưa vào kinh doanh thiết lập hàng rào pháp lý toàn diện tại Điều 14 Luật Kinh doanh bất động sản năm 2023. Bất động sản đưa vào giao dịch phải đáp ứng đầy đủ các tiêu chí bắt buộc: có Giấy chứng nhận quyền sở hữu nhà ở và quyền sử dụng đất ở hoặc Giấy chứng nhận quyền sử dụng đất, quyền sở hữu tài sản gắn liền với đất hợp pháp; không thuộc diện đang có tranh chấp (hoặc tranh chấp đã được giải quyết bằng bản án, phán quyết có hiệu lực pháp luật); không bị kê biên để bảo đảm thi hành án hoặc chấp hành quyết định hành chính; không thuộc trường hợp cấm giao dịch, bị tạm đình chỉ hoặc đình chỉ giao dịch; và bắt buộc phải công khai đầy đủ, trung thực các thông tin về pháp lý, quy mô, diện tích, giá cả, thời hạn sử dụng đất cùng tình trạng thế chấp trên Hệ thống thông tin về nhà ở và thị trường bất động sản theo Điều 6. Đối với sản phẩm nhà ở, công trình xây dựng thuộc dự án, chủ đầu tư còn phải đáp ứng thêm các điều kiện chặt chẽ về quyết định phê duyệt đầu tư, quy hoạch chi tiết 1/500, hồ sơ thiết kế bản vẽ thi công và biên bản nghiệm thu hoàn thành công trình đưa vào sử dụng theo quy định pháp luật. </w:t>
      </w:r>
    </w:p>
    <w:p w14:paraId="0A1F53E5" w14:textId="20EC01E4" w:rsidR="002F4CEE" w:rsidRPr="006B5878" w:rsidRDefault="002F4CEE" w:rsidP="006B5878">
      <w:pPr>
        <w:spacing w:after="0" w:line="360" w:lineRule="auto"/>
        <w:jc w:val="both"/>
        <w:rPr>
          <w:rFonts w:ascii="Times New Roman" w:hAnsi="Times New Roman" w:cs="Times New Roman"/>
          <w:sz w:val="22"/>
          <w:szCs w:val="22"/>
          <w:lang w:val="vi-VN"/>
        </w:rPr>
      </w:pPr>
      <w:r w:rsidRPr="006B5878">
        <w:rPr>
          <w:rFonts w:ascii="Times New Roman" w:hAnsi="Times New Roman" w:cs="Times New Roman"/>
          <w:b/>
          <w:bCs/>
          <w:sz w:val="22"/>
          <w:szCs w:val="22"/>
        </w:rPr>
        <w:t>4. Một số bài học thực tiễn rút ra cho các nhà đầu tư và công tác quản lý</w:t>
      </w:r>
    </w:p>
    <w:p w14:paraId="74B51C2C" w14:textId="19113A1C" w:rsidR="002F4CEE" w:rsidRPr="006B5878" w:rsidRDefault="002F4CEE" w:rsidP="006B5878">
      <w:pPr>
        <w:spacing w:after="0" w:line="360" w:lineRule="auto"/>
        <w:jc w:val="both"/>
        <w:rPr>
          <w:rFonts w:ascii="Times New Roman" w:hAnsi="Times New Roman" w:cs="Times New Roman"/>
          <w:sz w:val="22"/>
          <w:szCs w:val="22"/>
          <w:lang w:val="vi-VN"/>
        </w:rPr>
      </w:pPr>
      <w:r w:rsidRPr="006B5878">
        <w:rPr>
          <w:rFonts w:ascii="Times New Roman" w:hAnsi="Times New Roman" w:cs="Times New Roman"/>
          <w:sz w:val="22"/>
          <w:szCs w:val="22"/>
        </w:rPr>
        <w:t xml:space="preserve">Từ việc nghiên cứu lý luận, rà soát khung pháp lý và phân tích thực trạng áp dụng trên thị trường bất động sản có sẵn, bốn nhóm bài học thực tiễn mang tính chiến lược được rút ra nhằm định hướng cho hành vi của các nhà đầu tư cũng như nâng cao hiệu quả công tác quản lý nhà nước. </w:t>
      </w:r>
    </w:p>
    <w:p w14:paraId="126B1C2D" w14:textId="1DF014DE" w:rsidR="002F4CEE" w:rsidRPr="006B5878" w:rsidRDefault="002F4CEE" w:rsidP="006B5878">
      <w:pPr>
        <w:spacing w:after="0" w:line="360" w:lineRule="auto"/>
        <w:jc w:val="both"/>
        <w:rPr>
          <w:rFonts w:ascii="Times New Roman" w:hAnsi="Times New Roman" w:cs="Times New Roman"/>
          <w:sz w:val="22"/>
          <w:szCs w:val="22"/>
          <w:lang w:val="vi-VN"/>
        </w:rPr>
      </w:pPr>
      <w:r w:rsidRPr="006B5878">
        <w:rPr>
          <w:rFonts w:ascii="Times New Roman" w:hAnsi="Times New Roman" w:cs="Times New Roman"/>
          <w:sz w:val="22"/>
          <w:szCs w:val="22"/>
        </w:rPr>
        <w:t xml:space="preserve">Một là, bài học về thẩm định pháp lý toàn diện trước khi xác lập giao dịch. Đây được coi là bài học mang tính sống còn đối với mọi nhà đầu tư. Pháp lý là yếu tố quyết định giá trị và sự an toàn của bất động sản có sẵn. Nhà đầu tư tuyệt đối không được tiến hành đặt cọc hay thanh toán tiền khi tài sản chưa có Giấy chứng nhận quyền sở hữu hợp pháp. Trong quá trình thẩm định, nhà đầu tư phải thực hiện các bước tra cứu bắt buộc: kiểm tra bản gốc Giấy chứng nhận; nộp đơn yêu cầu cung cấp thông tin tại Văn phòng Đăng ký đất đai cấp huyện/thành phố để xác minh xem tài sản có đang bị thế chấp tại ngân hàng, có nằm trong danh sách ngăn chặn giao dịch, có bị kê biên thi hành án hay thuộc diện quy hoạch giải tỏa hay không. Đối với bất động sản </w:t>
      </w:r>
      <w:r w:rsidRPr="006B5878">
        <w:rPr>
          <w:rFonts w:ascii="Times New Roman" w:hAnsi="Times New Roman" w:cs="Times New Roman"/>
          <w:sz w:val="22"/>
          <w:szCs w:val="22"/>
        </w:rPr>
        <w:lastRenderedPageBreak/>
        <w:t xml:space="preserve">có sẵn thuộc dự án của chủ đầu tư, bài học đút kết là phải yêu cầu bên bán cung cấp văn bản của cơ quan thuế xác nhận đã hoàn thành toàn bộ nghĩa vụ tài chính tiền sử dụng đất, kèm theo biên bản nghiệm thu hoàn thành công trình và văn bản nghiệm thu về phòng cháy chữa cháy của Cảnh sát PCCC. </w:t>
      </w:r>
    </w:p>
    <w:p w14:paraId="41296070" w14:textId="1E5D50E2" w:rsidR="002F4CEE" w:rsidRPr="006B5878" w:rsidRDefault="002F4CEE" w:rsidP="006B5878">
      <w:pPr>
        <w:spacing w:after="0" w:line="360" w:lineRule="auto"/>
        <w:jc w:val="both"/>
        <w:rPr>
          <w:rFonts w:ascii="Times New Roman" w:hAnsi="Times New Roman" w:cs="Times New Roman"/>
          <w:sz w:val="22"/>
          <w:szCs w:val="22"/>
          <w:lang w:val="vi-VN"/>
        </w:rPr>
      </w:pPr>
      <w:r w:rsidRPr="006B5878">
        <w:rPr>
          <w:rFonts w:ascii="Times New Roman" w:hAnsi="Times New Roman" w:cs="Times New Roman"/>
          <w:sz w:val="22"/>
          <w:szCs w:val="22"/>
        </w:rPr>
        <w:t xml:space="preserve">Hai là, bài học về kiểm tra hiện trạng kỹ thuật và điều kiện nghiệm thu thực tế. Lợi thế lớn nhất của bất động sản có sẵn là "thấy tận mắt, rờ tận tay", do đó nhà đầu tư phải triệt để khai thác ưu thế này. Bài học thực tiễn cho thấy nhà đầu tư không nên chỉ tin vào sơ đồ bản vẽ mà phải thuê đơn vị đo đạc độc lập hoặc tự mình đo đạc lại diện tích thực tế sử dụng để đối chiếu với diện tích ghi trên Giấy chứng nhận, tránh tình trạng "mua hớ" do diện tích thực tế nhỏ hơn diện tích pháp lý. Đồng thời, cần khảo sát chi tiết chất lượng kết cấu chịu lực, hệ thống điện nước âm tường, tình trạng thấm dầm, hệ thống thoát nước và trang thiết bị PCCC của tòa nhà. Việc phát hiện sớm các khiếm khuyết kỹ thuật giúp nhà đầu tư định giá chính xác giá trị còn lại của bất động sản, làm cơ sở đàm phán thương lượng giảm giá bán hoặc dự trù chính xác chi phí cải tạo sửa chữa, ngăn ngừa rủi ro phát sinh các khoản chi phí "ẩn" khổng lồ sau khi nhận bàn giao. </w:t>
      </w:r>
    </w:p>
    <w:p w14:paraId="2FB4ED92" w14:textId="7CF4A578" w:rsidR="002F4CEE" w:rsidRPr="006B5878" w:rsidRDefault="002F4CEE" w:rsidP="006B5878">
      <w:pPr>
        <w:spacing w:after="0" w:line="360" w:lineRule="auto"/>
        <w:jc w:val="both"/>
        <w:rPr>
          <w:rFonts w:ascii="Times New Roman" w:hAnsi="Times New Roman" w:cs="Times New Roman"/>
          <w:sz w:val="22"/>
          <w:szCs w:val="22"/>
          <w:lang w:val="vi-VN"/>
        </w:rPr>
      </w:pPr>
      <w:r w:rsidRPr="006B5878">
        <w:rPr>
          <w:rFonts w:ascii="Times New Roman" w:hAnsi="Times New Roman" w:cs="Times New Roman"/>
          <w:sz w:val="22"/>
          <w:szCs w:val="22"/>
        </w:rPr>
        <w:t xml:space="preserve">Ba là, bài học về quản trị hợp đồng và công khai thông tin minh bạch. Trong quá trình đàm phán và ký kết hợp đồng mua bán, cho thuê, cho thuê mua, nhà đầu tư cần áp dụng chuẩn xác các mẫu hợp đồng quy định tại Nghị định số 96/2024/NĐ-CP. Hợp đồng bắt buộc phải làm rõ các điều khoản cốt lõi: phương thức và tiến độ thanh toán gắn liền với tiến độ bàn giao nhà và hồ sơ pháp lý; thời hạn cụ thể chủ đầu tư phải nộp hồ sơ xin cấp Giấy chứng nhận cho người mua; trách nhiệm bảo hành công trình; mức phí dịch vụ quản lý vận hành; và chế tài phạt vi phạm hợp đồng được quy định bình đẳng giữa hai bên. Đặc biệt, bài học xương máu cho các nhà đầu tư là tuyệt đối không thỏa thuận ghi "hai giá" trên hợp đồng nhằm trốn thuế. Việc ghi đúng giá trị giao dịch thực tế vừa bảo đảm sự tuân thủ pháp luật, vừa là căn cứ pháp lý duy nhất bảo vệ trọn vẹn số tiền của nhà đầu tư khi không may xảy ra tranh chấp hủy hợp đồng tại Tòa án. </w:t>
      </w:r>
    </w:p>
    <w:p w14:paraId="779D855C" w14:textId="507CF5B6" w:rsidR="002F4CEE" w:rsidRPr="006B5878" w:rsidRDefault="002F4CEE" w:rsidP="006B5878">
      <w:pPr>
        <w:spacing w:after="0" w:line="360" w:lineRule="auto"/>
        <w:jc w:val="both"/>
        <w:rPr>
          <w:rFonts w:ascii="Times New Roman" w:hAnsi="Times New Roman" w:cs="Times New Roman"/>
          <w:sz w:val="22"/>
          <w:szCs w:val="22"/>
          <w:lang w:val="vi-VN"/>
        </w:rPr>
      </w:pPr>
      <w:r w:rsidRPr="006B5878">
        <w:rPr>
          <w:rFonts w:ascii="Times New Roman" w:hAnsi="Times New Roman" w:cs="Times New Roman"/>
          <w:sz w:val="22"/>
          <w:szCs w:val="22"/>
        </w:rPr>
        <w:t xml:space="preserve">Bốn là, bài học về lựa chọn mô hình kinh doanh và quản trị dòng tiền phù hợp. Thị trường bất động sản luôn vận hành theo các chu kỳ tăng trưởng và suy thoái. Bài học rút ra cho các nhà đầu tư cá nhân và doanh nghiệp nhỏ là không nên sử dụng đòn bẩy tài chính (vay ngân hàng) quá lớn, vượt quá 50% giá trị tài sản để mua bán lướt sóng bất động sản có sẵn. Khi thị trường rơi vào giai đoạn trầm lắng, việc dùng đòn bẩy cao sẽ khiến nhà đầu tư đối mặt với áp lực trả lãi vay, buộc phải bán tháo tài sản gây thua lỗ nặng nề. Thay vào đó, nhà đầu tư nên chuyển hướng sang các mô hình kinh doanh tạo dòng tiền bền vững như cho thuê hoặc cho thuê lại. Đối với mô hình cho thuê lại, bài học bắt buộc là phải ký hợp đồng thuê gốc có thời hạn dài hạn, có văn bản chấp thuận rõ ràng của chủ sở hữu cho phép phân chia nhỏ mặt bằng để cho thuê lại, đồng thời hoàn tất các thủ tục đăng ký kinh doanh, đăng ký an ninh trật tự và PCCC với chính quyền địa phương trước khi đưa vào vận hành. </w:t>
      </w:r>
    </w:p>
    <w:p w14:paraId="5B136638" w14:textId="64EB3064" w:rsidR="002F4CEE" w:rsidRPr="006B5878" w:rsidRDefault="002F4CEE" w:rsidP="006B5878">
      <w:pPr>
        <w:spacing w:after="0" w:line="360" w:lineRule="auto"/>
        <w:jc w:val="both"/>
        <w:rPr>
          <w:rFonts w:ascii="Times New Roman" w:hAnsi="Times New Roman" w:cs="Times New Roman"/>
          <w:sz w:val="22"/>
          <w:szCs w:val="22"/>
          <w:lang w:val="vi-VN"/>
        </w:rPr>
      </w:pPr>
      <w:r w:rsidRPr="006B5878">
        <w:rPr>
          <w:rFonts w:ascii="Times New Roman" w:hAnsi="Times New Roman" w:cs="Times New Roman"/>
          <w:b/>
          <w:bCs/>
          <w:sz w:val="22"/>
          <w:szCs w:val="22"/>
        </w:rPr>
        <w:t>5. Phương hướng và giải pháp hoàn thiện pháp luật, nâng cao hiệu quả thi hành</w:t>
      </w:r>
    </w:p>
    <w:p w14:paraId="0B7C4B3A" w14:textId="2DAC4E09" w:rsidR="002F4CEE" w:rsidRPr="006B5878" w:rsidRDefault="002F4CEE" w:rsidP="006B5878">
      <w:pPr>
        <w:spacing w:after="0" w:line="360" w:lineRule="auto"/>
        <w:jc w:val="both"/>
        <w:rPr>
          <w:rFonts w:ascii="Times New Roman" w:hAnsi="Times New Roman" w:cs="Times New Roman"/>
          <w:sz w:val="22"/>
          <w:szCs w:val="22"/>
          <w:lang w:val="vi-VN"/>
        </w:rPr>
      </w:pPr>
      <w:r w:rsidRPr="006B5878">
        <w:rPr>
          <w:rFonts w:ascii="Times New Roman" w:hAnsi="Times New Roman" w:cs="Times New Roman"/>
          <w:sz w:val="22"/>
          <w:szCs w:val="22"/>
        </w:rPr>
        <w:t xml:space="preserve">Để nâng cao hiệu quả hoạt động kinh doanh nhà ở, công trình xây dựng có sẵn và bảo đảm cho thị trường bất động sản vận hành minh bạch, an toàn và bền vững, hệ thống các giải pháp cần được triển khai một cách đồng bộ, quyết liệt trên cả phương diện hoàn thiện thể chế lẫn nâng cao năng lực thực thi pháp luật. </w:t>
      </w:r>
    </w:p>
    <w:p w14:paraId="5CB7B7E4" w14:textId="463A83B7" w:rsidR="002F4CEE" w:rsidRPr="006B5878" w:rsidRDefault="002F4CEE" w:rsidP="006B5878">
      <w:pPr>
        <w:spacing w:after="0" w:line="360" w:lineRule="auto"/>
        <w:jc w:val="both"/>
        <w:rPr>
          <w:rFonts w:ascii="Times New Roman" w:hAnsi="Times New Roman" w:cs="Times New Roman"/>
          <w:sz w:val="22"/>
          <w:szCs w:val="22"/>
          <w:lang w:val="vi-VN"/>
        </w:rPr>
      </w:pPr>
      <w:r w:rsidRPr="006B5878">
        <w:rPr>
          <w:rFonts w:ascii="Times New Roman" w:hAnsi="Times New Roman" w:cs="Times New Roman"/>
          <w:sz w:val="22"/>
          <w:szCs w:val="22"/>
        </w:rPr>
        <w:t>Về phương hướng và giải pháp hoàn thiện thể chế pháp lý:</w:t>
      </w:r>
    </w:p>
    <w:p w14:paraId="6F03FF95" w14:textId="4DDBD228" w:rsidR="002F4CEE" w:rsidRPr="006B5878" w:rsidRDefault="002F4CEE" w:rsidP="006B5878">
      <w:pPr>
        <w:spacing w:after="0" w:line="360" w:lineRule="auto"/>
        <w:jc w:val="both"/>
        <w:rPr>
          <w:rFonts w:ascii="Times New Roman" w:hAnsi="Times New Roman" w:cs="Times New Roman"/>
          <w:sz w:val="22"/>
          <w:szCs w:val="22"/>
          <w:lang w:val="vi-VN"/>
        </w:rPr>
      </w:pPr>
      <w:r w:rsidRPr="006B5878">
        <w:rPr>
          <w:rFonts w:ascii="Times New Roman" w:hAnsi="Times New Roman" w:cs="Times New Roman"/>
          <w:sz w:val="22"/>
          <w:szCs w:val="22"/>
        </w:rPr>
        <w:t xml:space="preserve">Thứ nhất, rà soát, sửa đổi và khắc phục triệt để các điểm chồng chéo, mâu thuẫn giữa Luật Kinh doanh bất động sản năm 2023, Luật Đất đai năm 2024, Luật Nhà ở năm 2023, Luật Xây dựng và Luật Bảo vệ quyền lợi </w:t>
      </w:r>
      <w:r w:rsidRPr="006B5878">
        <w:rPr>
          <w:rFonts w:ascii="Times New Roman" w:hAnsi="Times New Roman" w:cs="Times New Roman"/>
          <w:sz w:val="22"/>
          <w:szCs w:val="22"/>
        </w:rPr>
        <w:lastRenderedPageBreak/>
        <w:t xml:space="preserve">người tiêu dùng. Bộ Xây dựng cần phối hợp với Bộ Tài nguyên và Môi trường ban hành các thông tư hướng dẫn liên tịch quy định cụ thể, thống nhất về quy trình, thủ tục kiểm tra điều kiện và cấp Giấy chứng nhận quyền sở hữu cho các loại hình bất động sản đa năng hoàn thành (như căn hộ du lịch - condotel, văn phòng kết hợp lưu trú - officetel, biệt thự nghỉ dưỡng và diện tích sàn thương mại). Việc minh bạch hóa thủ tục cấp Giấy chứng nhận cho các loại hình bất động sản mới này sẽ tháo gỡ hàng tỷ USD dòng vốn đang bị đóng băng, tạo niềm tin lớn cho các nhà đầu tư. </w:t>
      </w:r>
    </w:p>
    <w:p w14:paraId="102FB346" w14:textId="051A17BC" w:rsidR="002F4CEE" w:rsidRPr="006B5878" w:rsidRDefault="002F4CEE" w:rsidP="006B5878">
      <w:pPr>
        <w:spacing w:after="0" w:line="360" w:lineRule="auto"/>
        <w:jc w:val="both"/>
        <w:rPr>
          <w:rFonts w:ascii="Times New Roman" w:hAnsi="Times New Roman" w:cs="Times New Roman"/>
          <w:sz w:val="22"/>
          <w:szCs w:val="22"/>
          <w:lang w:val="vi-VN"/>
        </w:rPr>
      </w:pPr>
      <w:r w:rsidRPr="006B5878">
        <w:rPr>
          <w:rFonts w:ascii="Times New Roman" w:hAnsi="Times New Roman" w:cs="Times New Roman"/>
          <w:sz w:val="22"/>
          <w:szCs w:val="22"/>
        </w:rPr>
        <w:t xml:space="preserve">Thứ hai, hoàn thiện cơ chế bảo vệ quyền lợi hợp pháp của bên yếu thế (người mua, người thuê) trong giao dịch bất động sản. Cần bổ sung quy định bắt buộc các doanh nghiệp kinh doanh bất động sản phải đăng ký hợp đồng mua bán, cho thuê mua mẫu tại cơ quan quản lý nhà nước về bảo vệ quyền lợi người tiêu dùng trước khi áp dụng thương mại. Bổ sung quy định trần tiền phạt vi phạm hành chính và phạt vi phạm hợp đồng mang tính răn đe cao đối với hành vi chủ đầu tư chậm nộp hồ sơ cấp Giấy chứng nhận cho người mua hoặc che giấu thông tin thế chấp tài sản. </w:t>
      </w:r>
    </w:p>
    <w:p w14:paraId="5BF500DC" w14:textId="1D27F005" w:rsidR="002F4CEE" w:rsidRPr="006B5878" w:rsidRDefault="002F4CEE" w:rsidP="006B5878">
      <w:pPr>
        <w:spacing w:after="0" w:line="360" w:lineRule="auto"/>
        <w:jc w:val="both"/>
        <w:rPr>
          <w:rFonts w:ascii="Times New Roman" w:hAnsi="Times New Roman" w:cs="Times New Roman"/>
          <w:sz w:val="22"/>
          <w:szCs w:val="22"/>
          <w:lang w:val="vi-VN"/>
        </w:rPr>
      </w:pPr>
      <w:r w:rsidRPr="006B5878">
        <w:rPr>
          <w:rFonts w:ascii="Times New Roman" w:hAnsi="Times New Roman" w:cs="Times New Roman"/>
          <w:sz w:val="22"/>
          <w:szCs w:val="22"/>
        </w:rPr>
        <w:t>Về phương hướng và giải pháp nâng cao hiệu quả thi hành pháp luật:</w:t>
      </w:r>
    </w:p>
    <w:p w14:paraId="5D5A0A31" w14:textId="202FA791" w:rsidR="002F4CEE" w:rsidRPr="006B5878" w:rsidRDefault="002F4CEE" w:rsidP="006B5878">
      <w:pPr>
        <w:spacing w:after="0" w:line="360" w:lineRule="auto"/>
        <w:jc w:val="both"/>
        <w:rPr>
          <w:rFonts w:ascii="Times New Roman" w:hAnsi="Times New Roman" w:cs="Times New Roman"/>
          <w:sz w:val="22"/>
          <w:szCs w:val="22"/>
          <w:lang w:val="vi-VN"/>
        </w:rPr>
      </w:pPr>
      <w:r w:rsidRPr="006B5878">
        <w:rPr>
          <w:rFonts w:ascii="Times New Roman" w:hAnsi="Times New Roman" w:cs="Times New Roman"/>
          <w:sz w:val="22"/>
          <w:szCs w:val="22"/>
        </w:rPr>
        <w:t xml:space="preserve">Thứ nhất, đẩy nhanh tiến độ hoàn thiện và đưa vào vận hành chính thức Hệ thống thông tin, cơ sở dữ liệu quốc gia về nhà ở và thị trường bất động sản. Số hóa toàn bộ dữ liệu về quy hoạch xây dựng, quy hoạch sử dụng đất, tình trạng pháp lý dự án, lịch sử giao dịch, tình trạng thế chấp ngân hàng và biến động giá của từng bất động sản. Hệ thống này cần được kết nối liên thông giữa ngành Xây dựng, Tài nguyên và Môi trường, Thuế, Công chứng và Ngân hàng, đồng thời cho phép người dân và nhà đầu tư truy cập tra cứu trực tuyến dễ dàng. Đây là giải pháp căn cơ nhất để triệt tiêu tình trạng bất cân xứng thông tin, ngăn chặn lừa đảo và loại bỏ các cơn "sốt đất ảo". </w:t>
      </w:r>
    </w:p>
    <w:p w14:paraId="2B64F14C" w14:textId="5F3C1E8B" w:rsidR="002F4CEE" w:rsidRPr="006B5878" w:rsidRDefault="002F4CEE" w:rsidP="006B5878">
      <w:pPr>
        <w:spacing w:after="0" w:line="360" w:lineRule="auto"/>
        <w:jc w:val="both"/>
        <w:rPr>
          <w:rFonts w:ascii="Times New Roman" w:hAnsi="Times New Roman" w:cs="Times New Roman"/>
          <w:sz w:val="22"/>
          <w:szCs w:val="22"/>
          <w:lang w:val="vi-VN"/>
        </w:rPr>
      </w:pPr>
      <w:r w:rsidRPr="006B5878">
        <w:rPr>
          <w:rFonts w:ascii="Times New Roman" w:hAnsi="Times New Roman" w:cs="Times New Roman"/>
          <w:sz w:val="22"/>
          <w:szCs w:val="22"/>
        </w:rPr>
        <w:t xml:space="preserve">Thứ hai, tăng cường công tác thanh tra, kiểm tra và xử lý nghiêm các vi phạm pháp luật trên thị trường bất động sản. Lực lượng thanh tra chuyên ngành cần chủ động rà soát, phát hiện và xử lý dứt điểm các dự án nhà ở có sẵn đưa vào kinh doanh khi chưa hoàn thành nghĩa vụ tài chính tiền sử dụng đất hoặc chưa nghiệm thu an toàn PCCC. Đẩy mạnh việc áp dụng phương thức thanh toán không dùng tiền mặt đối với toàn bộ các giao dịch kinh doanh bất động sản, kết hợp với việc xây dựng Bảng giá đất sát với giá thị trường theo Luật Đất đai năm 2024 để triệt tiêu hoàn toàn hành vi kê khai "hai giá" trốn thuế. </w:t>
      </w:r>
    </w:p>
    <w:p w14:paraId="6E6E45E5" w14:textId="206CB588" w:rsidR="002F4CEE" w:rsidRPr="006B5878" w:rsidRDefault="002F4CEE" w:rsidP="006B5878">
      <w:pPr>
        <w:spacing w:after="0" w:line="360" w:lineRule="auto"/>
        <w:jc w:val="both"/>
        <w:rPr>
          <w:rFonts w:ascii="Times New Roman" w:hAnsi="Times New Roman" w:cs="Times New Roman"/>
          <w:sz w:val="22"/>
          <w:szCs w:val="22"/>
          <w:lang w:val="vi-VN"/>
        </w:rPr>
      </w:pPr>
      <w:r w:rsidRPr="006B5878">
        <w:rPr>
          <w:rFonts w:ascii="Times New Roman" w:hAnsi="Times New Roman" w:cs="Times New Roman"/>
          <w:sz w:val="22"/>
          <w:szCs w:val="22"/>
        </w:rPr>
        <w:t xml:space="preserve">Thứ ba, nâng cao năng lực quản lý nhà nước và đẩy mạnh công tác tuyên truyền, phổ biến giáo dục pháp luật. Tổ chức các khóa đào tạo, bồi dưỡng cập nhật kiến thức pháp lý mới cho đội ngũ cán bộ làm công tác quản lý bất động sản, đăng ký đất đai và công chứng tại các địa phương. Đồng thời, đa dạng hóa các hình thức truyền thông nhằm nâng cao hiểu biết pháp lý và ý thức tuân thủ pháp luật cho cộng đồng nhà đầu tư và người dân, giúp họ trở thành những nhà đầu tư thông thái, biết tự bảo vệ quyền lợi của mình trước các rủi ro trên thị trường. </w:t>
      </w:r>
    </w:p>
    <w:p w14:paraId="1551227C" w14:textId="057CDFA0" w:rsidR="002F4CEE" w:rsidRPr="006B5878" w:rsidRDefault="002F4CEE" w:rsidP="006B5878">
      <w:pPr>
        <w:spacing w:after="0" w:line="360" w:lineRule="auto"/>
        <w:jc w:val="both"/>
        <w:rPr>
          <w:rFonts w:ascii="Times New Roman" w:hAnsi="Times New Roman" w:cs="Times New Roman"/>
          <w:sz w:val="22"/>
          <w:szCs w:val="22"/>
          <w:lang w:val="vi-VN"/>
        </w:rPr>
      </w:pPr>
      <w:r w:rsidRPr="006B5878">
        <w:rPr>
          <w:rFonts w:ascii="Times New Roman" w:hAnsi="Times New Roman" w:cs="Times New Roman"/>
          <w:b/>
          <w:bCs/>
          <w:sz w:val="22"/>
          <w:szCs w:val="22"/>
        </w:rPr>
        <w:t>6. Kết luận</w:t>
      </w:r>
    </w:p>
    <w:p w14:paraId="1C96CDDC" w14:textId="229BBFF7" w:rsidR="002F4CEE" w:rsidRPr="006B5878" w:rsidRDefault="002F4CEE" w:rsidP="006B5878">
      <w:pPr>
        <w:spacing w:after="0" w:line="360" w:lineRule="auto"/>
        <w:jc w:val="both"/>
        <w:rPr>
          <w:rFonts w:ascii="Times New Roman" w:hAnsi="Times New Roman" w:cs="Times New Roman"/>
          <w:sz w:val="22"/>
          <w:szCs w:val="22"/>
          <w:lang w:val="vi-VN"/>
        </w:rPr>
      </w:pPr>
      <w:r w:rsidRPr="006B5878">
        <w:rPr>
          <w:rFonts w:ascii="Times New Roman" w:hAnsi="Times New Roman" w:cs="Times New Roman"/>
          <w:sz w:val="22"/>
          <w:szCs w:val="22"/>
        </w:rPr>
        <w:t xml:space="preserve">Hoạt động kinh doanh nhà ở và công trình xây dựng có sẵn giữ vị trí động lực quan trọng đối với sự ổn định của thị trường bất động sản và sự phát triển chung của nền kinh tế quốc dân. Sự ra đời của Luật Kinh doanh bất động sản năm 2023, Luật Đất đai năm 2024 và Luật Nhà ở năm 2023 đã xác lập nên một khung khổ pháp </w:t>
      </w:r>
      <w:r w:rsidRPr="006B5878">
        <w:rPr>
          <w:rFonts w:ascii="Times New Roman" w:hAnsi="Times New Roman" w:cs="Times New Roman"/>
          <w:sz w:val="22"/>
          <w:szCs w:val="22"/>
        </w:rPr>
        <w:lastRenderedPageBreak/>
        <w:t xml:space="preserve">lý tiến bộ, chặt chẽ và minh bạch, tạo điều kiện thuận lợi cho các nhà đầu tư chân chính vận hành chuyên nghiệp. </w:t>
      </w:r>
    </w:p>
    <w:p w14:paraId="60643C73" w14:textId="77777777" w:rsidR="002F4CEE" w:rsidRPr="006B5878" w:rsidRDefault="002F4CEE" w:rsidP="006B5878">
      <w:pPr>
        <w:spacing w:after="0" w:line="360" w:lineRule="auto"/>
        <w:jc w:val="both"/>
        <w:rPr>
          <w:rFonts w:ascii="Times New Roman" w:hAnsi="Times New Roman" w:cs="Times New Roman"/>
          <w:sz w:val="22"/>
          <w:szCs w:val="22"/>
        </w:rPr>
      </w:pPr>
      <w:r w:rsidRPr="006B5878">
        <w:rPr>
          <w:rFonts w:ascii="Times New Roman" w:hAnsi="Times New Roman" w:cs="Times New Roman"/>
          <w:sz w:val="22"/>
          <w:szCs w:val="22"/>
        </w:rPr>
        <w:t xml:space="preserve">Để biến các quy định pháp luật thành động lực phát triển thực tế, đòi hỏi sự phối hợp đồng bộ giữa cơ quan quản lý nhà nước và cộng đồng nhà đầu tư. Nhà nước cần tiếp tục hoàn thiện thể chế, đẩy mạnh chuyển đổi số trong quản lý và tăng cường thanh tra xử lý vi phạm. Về phía các nhà đầu tư, việc nâng cao năng lực tuân thủ pháp luật, thực hiện nghiêm túc các bài học thực tiễn về thẩm định pháp lý, kiểm tra kỹ thuật công trình, quản trị hợp đồng và quản trị dòng tiền chính là chìa khóa để bảo vệ nguồn vốn, tối ưu hóa hiệu quả kinh doanh, góp phần xây dựng một thị trường bất động sản Việt Nam minh bạch, lành mạnh và phát triển bền vững. </w:t>
      </w:r>
    </w:p>
    <w:p w14:paraId="006FE538" w14:textId="77777777" w:rsidR="002F4CEE" w:rsidRPr="006B5878" w:rsidRDefault="002F4CEE" w:rsidP="006B5878">
      <w:pPr>
        <w:spacing w:after="0" w:line="360" w:lineRule="auto"/>
        <w:jc w:val="both"/>
        <w:rPr>
          <w:rFonts w:ascii="Times New Roman" w:hAnsi="Times New Roman" w:cs="Times New Roman"/>
          <w:sz w:val="22"/>
          <w:szCs w:val="22"/>
        </w:rPr>
      </w:pPr>
    </w:p>
    <w:p w14:paraId="70C6E186" w14:textId="098E992F" w:rsidR="00531E9D" w:rsidRPr="006B5878" w:rsidRDefault="00531E9D" w:rsidP="005A7DA4">
      <w:pPr>
        <w:spacing w:after="0" w:line="360" w:lineRule="auto"/>
        <w:rPr>
          <w:rFonts w:ascii="Times New Roman" w:hAnsi="Times New Roman" w:cs="Times New Roman"/>
          <w:b/>
          <w:bCs/>
          <w:sz w:val="22"/>
          <w:szCs w:val="22"/>
        </w:rPr>
      </w:pPr>
      <w:r w:rsidRPr="006B5878">
        <w:rPr>
          <w:rFonts w:ascii="Times New Roman" w:hAnsi="Times New Roman" w:cs="Times New Roman"/>
          <w:b/>
          <w:bCs/>
          <w:sz w:val="22"/>
          <w:szCs w:val="22"/>
        </w:rPr>
        <w:t xml:space="preserve"> TÀI LIỆU THAM KHẢO</w:t>
      </w:r>
    </w:p>
    <w:p w14:paraId="1C271707" w14:textId="77777777" w:rsidR="00531E9D" w:rsidRPr="006B5878" w:rsidRDefault="00531E9D" w:rsidP="005A7DA4">
      <w:pPr>
        <w:spacing w:after="0" w:line="360" w:lineRule="auto"/>
        <w:jc w:val="both"/>
        <w:rPr>
          <w:rFonts w:ascii="Times New Roman" w:hAnsi="Times New Roman" w:cs="Times New Roman"/>
          <w:sz w:val="22"/>
          <w:szCs w:val="22"/>
        </w:rPr>
      </w:pPr>
      <w:r w:rsidRPr="006B5878">
        <w:rPr>
          <w:rFonts w:ascii="Times New Roman" w:hAnsi="Times New Roman" w:cs="Times New Roman"/>
          <w:sz w:val="22"/>
          <w:szCs w:val="22"/>
        </w:rPr>
        <w:t xml:space="preserve">Quốc hội (2015), </w:t>
      </w:r>
      <w:r w:rsidRPr="006B5878">
        <w:rPr>
          <w:rFonts w:ascii="Times New Roman" w:hAnsi="Times New Roman" w:cs="Times New Roman"/>
          <w:i/>
          <w:iCs/>
          <w:sz w:val="22"/>
          <w:szCs w:val="22"/>
        </w:rPr>
        <w:t>Bộ luật Dân sự số 91/2015/QH13</w:t>
      </w:r>
      <w:r w:rsidRPr="006B5878">
        <w:rPr>
          <w:rFonts w:ascii="Times New Roman" w:hAnsi="Times New Roman" w:cs="Times New Roman"/>
          <w:sz w:val="22"/>
          <w:szCs w:val="22"/>
        </w:rPr>
        <w:t>, Hà Nội.</w:t>
      </w:r>
    </w:p>
    <w:p w14:paraId="22AB3984" w14:textId="77777777" w:rsidR="00531E9D" w:rsidRPr="006B5878" w:rsidRDefault="00531E9D" w:rsidP="005A7DA4">
      <w:pPr>
        <w:spacing w:after="0" w:line="360" w:lineRule="auto"/>
        <w:jc w:val="both"/>
        <w:rPr>
          <w:rFonts w:ascii="Times New Roman" w:hAnsi="Times New Roman" w:cs="Times New Roman"/>
          <w:sz w:val="22"/>
          <w:szCs w:val="22"/>
        </w:rPr>
      </w:pPr>
      <w:r w:rsidRPr="006B5878">
        <w:rPr>
          <w:rFonts w:ascii="Times New Roman" w:hAnsi="Times New Roman" w:cs="Times New Roman"/>
          <w:sz w:val="22"/>
          <w:szCs w:val="22"/>
        </w:rPr>
        <w:t xml:space="preserve">Quốc hội (2020), </w:t>
      </w:r>
      <w:r w:rsidRPr="006B5878">
        <w:rPr>
          <w:rFonts w:ascii="Times New Roman" w:hAnsi="Times New Roman" w:cs="Times New Roman"/>
          <w:i/>
          <w:iCs/>
          <w:sz w:val="22"/>
          <w:szCs w:val="22"/>
        </w:rPr>
        <w:t>Luật Xây dựng số 50/2014/QH13 (sửa đổi, bổ sung năm 2020)</w:t>
      </w:r>
      <w:r w:rsidRPr="006B5878">
        <w:rPr>
          <w:rFonts w:ascii="Times New Roman" w:hAnsi="Times New Roman" w:cs="Times New Roman"/>
          <w:sz w:val="22"/>
          <w:szCs w:val="22"/>
        </w:rPr>
        <w:t>, Hà Nội.</w:t>
      </w:r>
    </w:p>
    <w:p w14:paraId="1DCA4BDB" w14:textId="77777777" w:rsidR="00531E9D" w:rsidRPr="006B5878" w:rsidRDefault="00531E9D" w:rsidP="005A7DA4">
      <w:pPr>
        <w:spacing w:after="0" w:line="360" w:lineRule="auto"/>
        <w:jc w:val="both"/>
        <w:rPr>
          <w:rFonts w:ascii="Times New Roman" w:hAnsi="Times New Roman" w:cs="Times New Roman"/>
          <w:sz w:val="22"/>
          <w:szCs w:val="22"/>
        </w:rPr>
      </w:pPr>
      <w:r w:rsidRPr="006B5878">
        <w:rPr>
          <w:rFonts w:ascii="Times New Roman" w:hAnsi="Times New Roman" w:cs="Times New Roman"/>
          <w:sz w:val="22"/>
          <w:szCs w:val="22"/>
        </w:rPr>
        <w:t xml:space="preserve">Quốc hội (2023), </w:t>
      </w:r>
      <w:r w:rsidRPr="006B5878">
        <w:rPr>
          <w:rFonts w:ascii="Times New Roman" w:hAnsi="Times New Roman" w:cs="Times New Roman"/>
          <w:i/>
          <w:iCs/>
          <w:sz w:val="22"/>
          <w:szCs w:val="22"/>
        </w:rPr>
        <w:t>Luật Kinh doanh bất động sản số 29/2023/QH15</w:t>
      </w:r>
      <w:r w:rsidRPr="006B5878">
        <w:rPr>
          <w:rFonts w:ascii="Times New Roman" w:hAnsi="Times New Roman" w:cs="Times New Roman"/>
          <w:sz w:val="22"/>
          <w:szCs w:val="22"/>
        </w:rPr>
        <w:t>, Hà Nội.</w:t>
      </w:r>
    </w:p>
    <w:p w14:paraId="74CCCE4C" w14:textId="77777777" w:rsidR="00531E9D" w:rsidRPr="006B5878" w:rsidRDefault="00531E9D" w:rsidP="005A7DA4">
      <w:pPr>
        <w:spacing w:after="0" w:line="360" w:lineRule="auto"/>
        <w:jc w:val="both"/>
        <w:rPr>
          <w:rFonts w:ascii="Times New Roman" w:hAnsi="Times New Roman" w:cs="Times New Roman"/>
          <w:sz w:val="22"/>
          <w:szCs w:val="22"/>
        </w:rPr>
      </w:pPr>
      <w:r w:rsidRPr="006B5878">
        <w:rPr>
          <w:rFonts w:ascii="Times New Roman" w:hAnsi="Times New Roman" w:cs="Times New Roman"/>
          <w:sz w:val="22"/>
          <w:szCs w:val="22"/>
        </w:rPr>
        <w:t xml:space="preserve">Quốc hội (2023), </w:t>
      </w:r>
      <w:r w:rsidRPr="006B5878">
        <w:rPr>
          <w:rFonts w:ascii="Times New Roman" w:hAnsi="Times New Roman" w:cs="Times New Roman"/>
          <w:i/>
          <w:iCs/>
          <w:sz w:val="22"/>
          <w:szCs w:val="22"/>
        </w:rPr>
        <w:t>Luật Nhà ở số 27/2023/QH15</w:t>
      </w:r>
      <w:r w:rsidRPr="006B5878">
        <w:rPr>
          <w:rFonts w:ascii="Times New Roman" w:hAnsi="Times New Roman" w:cs="Times New Roman"/>
          <w:sz w:val="22"/>
          <w:szCs w:val="22"/>
        </w:rPr>
        <w:t>, Hà Nội.</w:t>
      </w:r>
    </w:p>
    <w:p w14:paraId="70132D39" w14:textId="77777777" w:rsidR="00531E9D" w:rsidRPr="006B5878" w:rsidRDefault="00531E9D" w:rsidP="005A7DA4">
      <w:pPr>
        <w:spacing w:after="0" w:line="360" w:lineRule="auto"/>
        <w:jc w:val="both"/>
        <w:rPr>
          <w:rFonts w:ascii="Times New Roman" w:hAnsi="Times New Roman" w:cs="Times New Roman"/>
          <w:sz w:val="22"/>
          <w:szCs w:val="22"/>
        </w:rPr>
      </w:pPr>
      <w:r w:rsidRPr="006B5878">
        <w:rPr>
          <w:rFonts w:ascii="Times New Roman" w:hAnsi="Times New Roman" w:cs="Times New Roman"/>
          <w:sz w:val="22"/>
          <w:szCs w:val="22"/>
        </w:rPr>
        <w:t xml:space="preserve">Quốc hội (2023), </w:t>
      </w:r>
      <w:r w:rsidRPr="006B5878">
        <w:rPr>
          <w:rFonts w:ascii="Times New Roman" w:hAnsi="Times New Roman" w:cs="Times New Roman"/>
          <w:i/>
          <w:iCs/>
          <w:sz w:val="22"/>
          <w:szCs w:val="22"/>
        </w:rPr>
        <w:t>Luật Bảo vệ quyền lợi người tiêu dùng số 19/2023/QH15</w:t>
      </w:r>
      <w:r w:rsidRPr="006B5878">
        <w:rPr>
          <w:rFonts w:ascii="Times New Roman" w:hAnsi="Times New Roman" w:cs="Times New Roman"/>
          <w:sz w:val="22"/>
          <w:szCs w:val="22"/>
        </w:rPr>
        <w:t>, Hà Nội.</w:t>
      </w:r>
    </w:p>
    <w:p w14:paraId="2ABAC80A" w14:textId="77777777" w:rsidR="00531E9D" w:rsidRPr="006B5878" w:rsidRDefault="00531E9D" w:rsidP="005A7DA4">
      <w:pPr>
        <w:spacing w:after="0" w:line="360" w:lineRule="auto"/>
        <w:jc w:val="both"/>
        <w:rPr>
          <w:rFonts w:ascii="Times New Roman" w:hAnsi="Times New Roman" w:cs="Times New Roman"/>
          <w:sz w:val="22"/>
          <w:szCs w:val="22"/>
        </w:rPr>
      </w:pPr>
      <w:r w:rsidRPr="006B5878">
        <w:rPr>
          <w:rFonts w:ascii="Times New Roman" w:hAnsi="Times New Roman" w:cs="Times New Roman"/>
          <w:sz w:val="22"/>
          <w:szCs w:val="22"/>
        </w:rPr>
        <w:t xml:space="preserve">Quốc hội (2024), </w:t>
      </w:r>
      <w:r w:rsidRPr="006B5878">
        <w:rPr>
          <w:rFonts w:ascii="Times New Roman" w:hAnsi="Times New Roman" w:cs="Times New Roman"/>
          <w:i/>
          <w:iCs/>
          <w:sz w:val="22"/>
          <w:szCs w:val="22"/>
        </w:rPr>
        <w:t>Luật Đất đai số 31/2024/QH15</w:t>
      </w:r>
      <w:r w:rsidRPr="006B5878">
        <w:rPr>
          <w:rFonts w:ascii="Times New Roman" w:hAnsi="Times New Roman" w:cs="Times New Roman"/>
          <w:sz w:val="22"/>
          <w:szCs w:val="22"/>
        </w:rPr>
        <w:t>, Hà Nội.</w:t>
      </w:r>
    </w:p>
    <w:p w14:paraId="5A98E380" w14:textId="77777777" w:rsidR="00531E9D" w:rsidRPr="006B5878" w:rsidRDefault="00531E9D" w:rsidP="005A7DA4">
      <w:pPr>
        <w:spacing w:after="0" w:line="360" w:lineRule="auto"/>
        <w:jc w:val="both"/>
        <w:rPr>
          <w:rFonts w:ascii="Times New Roman" w:hAnsi="Times New Roman" w:cs="Times New Roman"/>
          <w:sz w:val="22"/>
          <w:szCs w:val="22"/>
        </w:rPr>
      </w:pPr>
      <w:r w:rsidRPr="006B5878">
        <w:rPr>
          <w:rFonts w:ascii="Times New Roman" w:hAnsi="Times New Roman" w:cs="Times New Roman"/>
          <w:sz w:val="22"/>
          <w:szCs w:val="22"/>
        </w:rPr>
        <w:t xml:space="preserve">Chính phủ (2024), </w:t>
      </w:r>
      <w:r w:rsidRPr="006B5878">
        <w:rPr>
          <w:rFonts w:ascii="Times New Roman" w:hAnsi="Times New Roman" w:cs="Times New Roman"/>
          <w:i/>
          <w:iCs/>
          <w:sz w:val="22"/>
          <w:szCs w:val="22"/>
        </w:rPr>
        <w:t>Nghị định số 96/2024/NĐ-CP quy định chi tiết một số điều của Luật Kinh doanh bất động sản</w:t>
      </w:r>
      <w:r w:rsidRPr="006B5878">
        <w:rPr>
          <w:rFonts w:ascii="Times New Roman" w:hAnsi="Times New Roman" w:cs="Times New Roman"/>
          <w:sz w:val="22"/>
          <w:szCs w:val="22"/>
        </w:rPr>
        <w:t>, Hà Nội.</w:t>
      </w:r>
    </w:p>
    <w:p w14:paraId="365C845C" w14:textId="77777777" w:rsidR="00531E9D" w:rsidRPr="006B5878" w:rsidRDefault="00531E9D" w:rsidP="005A7DA4">
      <w:pPr>
        <w:spacing w:after="0" w:line="360" w:lineRule="auto"/>
        <w:jc w:val="both"/>
        <w:rPr>
          <w:rFonts w:ascii="Times New Roman" w:hAnsi="Times New Roman" w:cs="Times New Roman"/>
          <w:sz w:val="22"/>
          <w:szCs w:val="22"/>
        </w:rPr>
      </w:pPr>
      <w:r w:rsidRPr="006B5878">
        <w:rPr>
          <w:rFonts w:ascii="Times New Roman" w:hAnsi="Times New Roman" w:cs="Times New Roman"/>
          <w:sz w:val="22"/>
          <w:szCs w:val="22"/>
        </w:rPr>
        <w:t xml:space="preserve">Chính phủ (2024), </w:t>
      </w:r>
      <w:r w:rsidRPr="006B5878">
        <w:rPr>
          <w:rFonts w:ascii="Times New Roman" w:hAnsi="Times New Roman" w:cs="Times New Roman"/>
          <w:i/>
          <w:iCs/>
          <w:sz w:val="22"/>
          <w:szCs w:val="22"/>
        </w:rPr>
        <w:t>Nghị định số 95/2024/NĐ-CP quy định chi tiết một số điều của Luật Nhà ở</w:t>
      </w:r>
      <w:r w:rsidRPr="006B5878">
        <w:rPr>
          <w:rFonts w:ascii="Times New Roman" w:hAnsi="Times New Roman" w:cs="Times New Roman"/>
          <w:sz w:val="22"/>
          <w:szCs w:val="22"/>
        </w:rPr>
        <w:t>, Hà Nội.</w:t>
      </w:r>
    </w:p>
    <w:p w14:paraId="164E959E" w14:textId="3E97587F" w:rsidR="00531E9D" w:rsidRDefault="00531E9D" w:rsidP="005A7DA4">
      <w:pPr>
        <w:spacing w:after="0" w:line="360" w:lineRule="auto"/>
        <w:jc w:val="both"/>
        <w:rPr>
          <w:rFonts w:ascii="Times New Roman" w:hAnsi="Times New Roman" w:cs="Times New Roman"/>
          <w:sz w:val="22"/>
          <w:szCs w:val="22"/>
        </w:rPr>
      </w:pPr>
      <w:r w:rsidRPr="006B5878">
        <w:rPr>
          <w:rFonts w:ascii="Times New Roman" w:hAnsi="Times New Roman" w:cs="Times New Roman"/>
          <w:sz w:val="22"/>
          <w:szCs w:val="22"/>
        </w:rPr>
        <w:t xml:space="preserve">Chính phủ (2024), </w:t>
      </w:r>
      <w:r w:rsidRPr="006B5878">
        <w:rPr>
          <w:rFonts w:ascii="Times New Roman" w:hAnsi="Times New Roman" w:cs="Times New Roman"/>
          <w:i/>
          <w:iCs/>
          <w:sz w:val="22"/>
          <w:szCs w:val="22"/>
        </w:rPr>
        <w:t>Nghị định số 102/2024/NĐ-CP quy định chi tiết thi hành một số điều của Luật Đất đai</w:t>
      </w:r>
      <w:r w:rsidRPr="006B5878">
        <w:rPr>
          <w:rFonts w:ascii="Times New Roman" w:hAnsi="Times New Roman" w:cs="Times New Roman"/>
          <w:sz w:val="22"/>
          <w:szCs w:val="22"/>
        </w:rPr>
        <w:t>, Hà Nội.</w:t>
      </w:r>
    </w:p>
    <w:p w14:paraId="60AD86C1" w14:textId="77777777" w:rsidR="005A7DA4" w:rsidRPr="005A7DA4" w:rsidRDefault="005A7DA4" w:rsidP="005A7DA4">
      <w:pPr>
        <w:spacing w:after="0" w:line="360" w:lineRule="auto"/>
        <w:jc w:val="both"/>
        <w:rPr>
          <w:rFonts w:ascii="Times New Roman" w:hAnsi="Times New Roman" w:cs="Times New Roman"/>
          <w:b/>
          <w:sz w:val="22"/>
          <w:szCs w:val="22"/>
        </w:rPr>
      </w:pPr>
      <w:r w:rsidRPr="005A7DA4">
        <w:rPr>
          <w:rFonts w:ascii="Times New Roman" w:hAnsi="Times New Roman" w:cs="Times New Roman"/>
          <w:b/>
          <w:sz w:val="22"/>
          <w:szCs w:val="22"/>
        </w:rPr>
        <w:t>Ngày nhận bài: 01/08/2026</w:t>
      </w:r>
    </w:p>
    <w:p w14:paraId="7C178FE6" w14:textId="77777777" w:rsidR="005A7DA4" w:rsidRPr="005A7DA4" w:rsidRDefault="005A7DA4" w:rsidP="005A7DA4">
      <w:pPr>
        <w:spacing w:after="0" w:line="360" w:lineRule="auto"/>
        <w:jc w:val="both"/>
        <w:rPr>
          <w:rFonts w:ascii="Times New Roman" w:hAnsi="Times New Roman" w:cs="Times New Roman"/>
          <w:b/>
          <w:sz w:val="22"/>
          <w:szCs w:val="22"/>
        </w:rPr>
      </w:pPr>
      <w:r w:rsidRPr="005A7DA4">
        <w:rPr>
          <w:rFonts w:ascii="Times New Roman" w:hAnsi="Times New Roman" w:cs="Times New Roman"/>
          <w:b/>
          <w:sz w:val="22"/>
          <w:szCs w:val="22"/>
        </w:rPr>
        <w:t>Ngày phản biện đánh giá và sửa chữa: 10/08/2026</w:t>
      </w:r>
    </w:p>
    <w:p w14:paraId="4F2AD15C" w14:textId="2EF85913" w:rsidR="005A7DA4" w:rsidRPr="005A7DA4" w:rsidRDefault="005A7DA4" w:rsidP="005A7DA4">
      <w:pPr>
        <w:spacing w:after="0" w:line="360" w:lineRule="auto"/>
        <w:jc w:val="both"/>
        <w:rPr>
          <w:rFonts w:ascii="Times New Roman" w:hAnsi="Times New Roman" w:cs="Times New Roman"/>
          <w:b/>
          <w:sz w:val="22"/>
          <w:szCs w:val="22"/>
        </w:rPr>
      </w:pPr>
      <w:r w:rsidRPr="005A7DA4">
        <w:rPr>
          <w:rFonts w:ascii="Times New Roman" w:hAnsi="Times New Roman" w:cs="Times New Roman"/>
          <w:b/>
          <w:sz w:val="22"/>
          <w:szCs w:val="22"/>
        </w:rPr>
        <w:t>Ngày chấp nhận đăng bài: 20/08/2026</w:t>
      </w:r>
    </w:p>
    <w:p w14:paraId="2EC4F055" w14:textId="77777777" w:rsidR="00CE29CD" w:rsidRPr="006B5878" w:rsidRDefault="00CE29CD" w:rsidP="006B5878">
      <w:pPr>
        <w:spacing w:after="0" w:line="360" w:lineRule="auto"/>
        <w:jc w:val="both"/>
        <w:rPr>
          <w:rFonts w:ascii="Times New Roman" w:hAnsi="Times New Roman" w:cs="Times New Roman"/>
          <w:sz w:val="22"/>
          <w:szCs w:val="22"/>
          <w:lang w:val="vi-VN"/>
        </w:rPr>
      </w:pPr>
    </w:p>
    <w:sectPr w:rsidR="00CE29CD" w:rsidRPr="006B5878" w:rsidSect="00660778">
      <w:pgSz w:w="11909" w:h="16834" w:code="9"/>
      <w:pgMar w:top="1418" w:right="1134" w:bottom="1134" w:left="1134" w:header="62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FF1BCA" w14:textId="77777777" w:rsidR="00AC07C3" w:rsidRDefault="00AC07C3" w:rsidP="00BB022B">
      <w:pPr>
        <w:spacing w:after="0" w:line="240" w:lineRule="auto"/>
      </w:pPr>
      <w:r>
        <w:separator/>
      </w:r>
    </w:p>
  </w:endnote>
  <w:endnote w:type="continuationSeparator" w:id="0">
    <w:p w14:paraId="7A256576" w14:textId="77777777" w:rsidR="00AC07C3" w:rsidRDefault="00AC07C3" w:rsidP="00BB0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702C19" w14:textId="77777777" w:rsidR="00AC07C3" w:rsidRDefault="00AC07C3" w:rsidP="00BB022B">
      <w:pPr>
        <w:spacing w:after="0" w:line="240" w:lineRule="auto"/>
      </w:pPr>
      <w:r>
        <w:separator/>
      </w:r>
    </w:p>
  </w:footnote>
  <w:footnote w:type="continuationSeparator" w:id="0">
    <w:p w14:paraId="694CA5C1" w14:textId="77777777" w:rsidR="00AC07C3" w:rsidRDefault="00AC07C3" w:rsidP="00BB02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C5550"/>
    <w:multiLevelType w:val="multilevel"/>
    <w:tmpl w:val="27266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023C77"/>
    <w:multiLevelType w:val="multilevel"/>
    <w:tmpl w:val="9DD8D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CA147D"/>
    <w:multiLevelType w:val="multilevel"/>
    <w:tmpl w:val="5BB0D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72F37"/>
    <w:multiLevelType w:val="multilevel"/>
    <w:tmpl w:val="F70A0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057B09"/>
    <w:multiLevelType w:val="multilevel"/>
    <w:tmpl w:val="DA5A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62391E"/>
    <w:multiLevelType w:val="multilevel"/>
    <w:tmpl w:val="E42C0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035570"/>
    <w:multiLevelType w:val="multilevel"/>
    <w:tmpl w:val="09042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EE937B9"/>
    <w:multiLevelType w:val="multilevel"/>
    <w:tmpl w:val="E66A1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6"/>
  </w:num>
  <w:num w:numId="4">
    <w:abstractNumId w:val="0"/>
  </w:num>
  <w:num w:numId="5">
    <w:abstractNumId w:val="3"/>
  </w:num>
  <w:num w:numId="6">
    <w:abstractNumId w:val="5"/>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778"/>
    <w:rsid w:val="000753DE"/>
    <w:rsid w:val="00152A96"/>
    <w:rsid w:val="002005FA"/>
    <w:rsid w:val="002F4CEE"/>
    <w:rsid w:val="0036579D"/>
    <w:rsid w:val="00387CC1"/>
    <w:rsid w:val="003F32F4"/>
    <w:rsid w:val="00531E9D"/>
    <w:rsid w:val="005416B6"/>
    <w:rsid w:val="005A7DA4"/>
    <w:rsid w:val="00624168"/>
    <w:rsid w:val="0064773B"/>
    <w:rsid w:val="00660778"/>
    <w:rsid w:val="00693A82"/>
    <w:rsid w:val="006B5878"/>
    <w:rsid w:val="006F18AA"/>
    <w:rsid w:val="007A3F11"/>
    <w:rsid w:val="00802242"/>
    <w:rsid w:val="009D5773"/>
    <w:rsid w:val="00A95C8F"/>
    <w:rsid w:val="00AC07C3"/>
    <w:rsid w:val="00BB022B"/>
    <w:rsid w:val="00BC6428"/>
    <w:rsid w:val="00C52EAC"/>
    <w:rsid w:val="00CE29CD"/>
    <w:rsid w:val="00D26E26"/>
    <w:rsid w:val="00DC6F75"/>
    <w:rsid w:val="00F3558B"/>
    <w:rsid w:val="00FF5DF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96641"/>
  <w15:chartTrackingRefBased/>
  <w15:docId w15:val="{98D430A5-AF27-C64E-A1F4-6EB08402E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07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607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077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077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6077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607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07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07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07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07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607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07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07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607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607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07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07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0778"/>
    <w:rPr>
      <w:rFonts w:eastAsiaTheme="majorEastAsia" w:cstheme="majorBidi"/>
      <w:color w:val="272727" w:themeColor="text1" w:themeTint="D8"/>
    </w:rPr>
  </w:style>
  <w:style w:type="paragraph" w:styleId="Title">
    <w:name w:val="Title"/>
    <w:basedOn w:val="Normal"/>
    <w:next w:val="Normal"/>
    <w:link w:val="TitleChar"/>
    <w:uiPriority w:val="10"/>
    <w:qFormat/>
    <w:rsid w:val="006607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07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07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07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0778"/>
    <w:pPr>
      <w:spacing w:before="160"/>
      <w:jc w:val="center"/>
    </w:pPr>
    <w:rPr>
      <w:i/>
      <w:iCs/>
      <w:color w:val="404040" w:themeColor="text1" w:themeTint="BF"/>
    </w:rPr>
  </w:style>
  <w:style w:type="character" w:customStyle="1" w:styleId="QuoteChar">
    <w:name w:val="Quote Char"/>
    <w:basedOn w:val="DefaultParagraphFont"/>
    <w:link w:val="Quote"/>
    <w:uiPriority w:val="29"/>
    <w:rsid w:val="00660778"/>
    <w:rPr>
      <w:i/>
      <w:iCs/>
      <w:color w:val="404040" w:themeColor="text1" w:themeTint="BF"/>
    </w:rPr>
  </w:style>
  <w:style w:type="paragraph" w:styleId="ListParagraph">
    <w:name w:val="List Paragraph"/>
    <w:basedOn w:val="Normal"/>
    <w:uiPriority w:val="34"/>
    <w:qFormat/>
    <w:rsid w:val="00660778"/>
    <w:pPr>
      <w:ind w:left="720"/>
      <w:contextualSpacing/>
    </w:pPr>
  </w:style>
  <w:style w:type="character" w:styleId="IntenseEmphasis">
    <w:name w:val="Intense Emphasis"/>
    <w:basedOn w:val="DefaultParagraphFont"/>
    <w:uiPriority w:val="21"/>
    <w:qFormat/>
    <w:rsid w:val="00660778"/>
    <w:rPr>
      <w:i/>
      <w:iCs/>
      <w:color w:val="2F5496" w:themeColor="accent1" w:themeShade="BF"/>
    </w:rPr>
  </w:style>
  <w:style w:type="paragraph" w:styleId="IntenseQuote">
    <w:name w:val="Intense Quote"/>
    <w:basedOn w:val="Normal"/>
    <w:next w:val="Normal"/>
    <w:link w:val="IntenseQuoteChar"/>
    <w:uiPriority w:val="30"/>
    <w:qFormat/>
    <w:rsid w:val="006607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60778"/>
    <w:rPr>
      <w:i/>
      <w:iCs/>
      <w:color w:val="2F5496" w:themeColor="accent1" w:themeShade="BF"/>
    </w:rPr>
  </w:style>
  <w:style w:type="character" w:styleId="IntenseReference">
    <w:name w:val="Intense Reference"/>
    <w:basedOn w:val="DefaultParagraphFont"/>
    <w:uiPriority w:val="32"/>
    <w:qFormat/>
    <w:rsid w:val="00660778"/>
    <w:rPr>
      <w:b/>
      <w:bCs/>
      <w:smallCaps/>
      <w:color w:val="2F5496" w:themeColor="accent1" w:themeShade="BF"/>
      <w:spacing w:val="5"/>
    </w:rPr>
  </w:style>
  <w:style w:type="paragraph" w:styleId="FootnoteText">
    <w:name w:val="footnote text"/>
    <w:basedOn w:val="Normal"/>
    <w:link w:val="FootnoteTextChar"/>
    <w:uiPriority w:val="99"/>
    <w:semiHidden/>
    <w:unhideWhenUsed/>
    <w:rsid w:val="00BB02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022B"/>
    <w:rPr>
      <w:sz w:val="20"/>
      <w:szCs w:val="20"/>
    </w:rPr>
  </w:style>
  <w:style w:type="character" w:styleId="FootnoteReference">
    <w:name w:val="footnote reference"/>
    <w:basedOn w:val="DefaultParagraphFont"/>
    <w:uiPriority w:val="99"/>
    <w:semiHidden/>
    <w:unhideWhenUsed/>
    <w:rsid w:val="00BB022B"/>
    <w:rPr>
      <w:vertAlign w:val="superscript"/>
    </w:rPr>
  </w:style>
  <w:style w:type="paragraph" w:styleId="Header">
    <w:name w:val="header"/>
    <w:basedOn w:val="Normal"/>
    <w:link w:val="HeaderChar"/>
    <w:uiPriority w:val="99"/>
    <w:unhideWhenUsed/>
    <w:rsid w:val="00BB02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022B"/>
  </w:style>
  <w:style w:type="paragraph" w:styleId="Footer">
    <w:name w:val="footer"/>
    <w:basedOn w:val="Normal"/>
    <w:link w:val="FooterChar"/>
    <w:uiPriority w:val="99"/>
    <w:unhideWhenUsed/>
    <w:rsid w:val="00BB02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022B"/>
  </w:style>
  <w:style w:type="character" w:styleId="Strong">
    <w:name w:val="Strong"/>
    <w:basedOn w:val="DefaultParagraphFont"/>
    <w:uiPriority w:val="22"/>
    <w:qFormat/>
    <w:rsid w:val="009D57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A592B3-D7FB-4D60-9E0A-FEE93AF3F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2826</Words>
  <Characters>16111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Le Ngoc</dc:creator>
  <cp:keywords/>
  <dc:description/>
  <cp:lastModifiedBy>PC</cp:lastModifiedBy>
  <cp:revision>6</cp:revision>
  <dcterms:created xsi:type="dcterms:W3CDTF">2026-09-03T03:34:00Z</dcterms:created>
  <dcterms:modified xsi:type="dcterms:W3CDTF">2026-09-03T04:07:00Z</dcterms:modified>
</cp:coreProperties>
</file>