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7961C" w14:textId="531C9561" w:rsidR="00AC310D" w:rsidRPr="00CC2476" w:rsidRDefault="002B0BC0" w:rsidP="00FA01AE">
      <w:pPr>
        <w:spacing w:before="120" w:after="240" w:line="240" w:lineRule="auto"/>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TÁC ĐỘNG CỦA VỐN TRÍ TUỆ ĐẾN HIỆU QUẢ TÀI CHÍNH TẠI CÁC DOANH NGHIỆP PHI TÀI CHÍNH VIỆT NAM</w:t>
      </w:r>
    </w:p>
    <w:p w14:paraId="6486B9E3" w14:textId="7FA8B7A1" w:rsidR="00AC310D" w:rsidRDefault="008E52D3" w:rsidP="00FA01AE">
      <w:pPr>
        <w:spacing w:before="120" w:line="240" w:lineRule="auto"/>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Trần Minh Quân</w:t>
      </w:r>
      <w:r w:rsidR="009E09A3" w:rsidRPr="00FA01AE">
        <w:rPr>
          <w:rFonts w:asciiTheme="majorHAnsi" w:eastAsia="Times New Roman" w:hAnsiTheme="majorHAnsi" w:cstheme="majorHAnsi"/>
          <w:b/>
          <w:bCs/>
          <w:sz w:val="24"/>
          <w:szCs w:val="24"/>
          <w:vertAlign w:val="superscript"/>
        </w:rPr>
        <w:t>1</w:t>
      </w:r>
      <w:r w:rsidR="009E09A3">
        <w:rPr>
          <w:rFonts w:asciiTheme="majorHAnsi" w:eastAsia="Times New Roman" w:hAnsiTheme="majorHAnsi" w:cstheme="majorHAnsi"/>
          <w:b/>
          <w:bCs/>
          <w:sz w:val="24"/>
          <w:szCs w:val="24"/>
        </w:rPr>
        <w:t>-</w:t>
      </w:r>
      <w:r w:rsidRPr="00CC2476">
        <w:rPr>
          <w:rFonts w:asciiTheme="majorHAnsi" w:eastAsia="Times New Roman" w:hAnsiTheme="majorHAnsi" w:cstheme="majorHAnsi"/>
          <w:b/>
          <w:bCs/>
          <w:sz w:val="24"/>
          <w:szCs w:val="24"/>
        </w:rPr>
        <w:t xml:space="preserve"> Nguyễn Thị Phương Quyên</w:t>
      </w:r>
      <w:r w:rsidR="009E09A3" w:rsidRPr="0093304F">
        <w:rPr>
          <w:rFonts w:asciiTheme="majorHAnsi" w:eastAsia="Times New Roman" w:hAnsiTheme="majorHAnsi" w:cstheme="majorHAnsi"/>
          <w:b/>
          <w:bCs/>
          <w:sz w:val="24"/>
          <w:szCs w:val="24"/>
          <w:vertAlign w:val="superscript"/>
        </w:rPr>
        <w:t>1</w:t>
      </w:r>
      <w:r w:rsidR="009E09A3">
        <w:rPr>
          <w:rFonts w:asciiTheme="majorHAnsi" w:eastAsia="Times New Roman" w:hAnsiTheme="majorHAnsi" w:cstheme="majorHAnsi"/>
          <w:b/>
          <w:bCs/>
          <w:sz w:val="24"/>
          <w:szCs w:val="24"/>
        </w:rPr>
        <w:t xml:space="preserve"> -</w:t>
      </w:r>
      <w:r w:rsidR="009E09A3" w:rsidRPr="00CC2476">
        <w:rPr>
          <w:rFonts w:asciiTheme="majorHAnsi" w:eastAsia="Times New Roman" w:hAnsiTheme="majorHAnsi" w:cstheme="majorHAnsi"/>
          <w:b/>
          <w:bCs/>
          <w:sz w:val="24"/>
          <w:szCs w:val="24"/>
        </w:rPr>
        <w:t xml:space="preserve"> </w:t>
      </w:r>
      <w:r w:rsidRPr="00CC2476">
        <w:rPr>
          <w:rFonts w:asciiTheme="majorHAnsi" w:eastAsia="Times New Roman" w:hAnsiTheme="majorHAnsi" w:cstheme="majorHAnsi"/>
          <w:b/>
          <w:bCs/>
          <w:sz w:val="24"/>
          <w:szCs w:val="24"/>
        </w:rPr>
        <w:t>Nguyễn Bảo Phương Nghi</w:t>
      </w:r>
      <w:r w:rsidR="009E09A3" w:rsidRPr="0093304F">
        <w:rPr>
          <w:rFonts w:asciiTheme="majorHAnsi" w:eastAsia="Times New Roman" w:hAnsiTheme="majorHAnsi" w:cstheme="majorHAnsi"/>
          <w:b/>
          <w:bCs/>
          <w:sz w:val="24"/>
          <w:szCs w:val="24"/>
          <w:vertAlign w:val="superscript"/>
        </w:rPr>
        <w:t>1</w:t>
      </w:r>
      <w:r w:rsidR="009E09A3">
        <w:rPr>
          <w:rFonts w:asciiTheme="majorHAnsi" w:eastAsia="Times New Roman" w:hAnsiTheme="majorHAnsi" w:cstheme="majorHAnsi"/>
          <w:b/>
          <w:bCs/>
          <w:sz w:val="24"/>
          <w:szCs w:val="24"/>
        </w:rPr>
        <w:t xml:space="preserve"> -</w:t>
      </w:r>
      <w:r w:rsidR="009E09A3" w:rsidRPr="00CC2476">
        <w:rPr>
          <w:rFonts w:asciiTheme="majorHAnsi" w:eastAsia="Times New Roman" w:hAnsiTheme="majorHAnsi" w:cstheme="majorHAnsi"/>
          <w:b/>
          <w:bCs/>
          <w:sz w:val="24"/>
          <w:szCs w:val="24"/>
        </w:rPr>
        <w:t xml:space="preserve"> </w:t>
      </w:r>
      <w:r w:rsidRPr="00CC2476">
        <w:rPr>
          <w:rFonts w:asciiTheme="majorHAnsi" w:eastAsia="Times New Roman" w:hAnsiTheme="majorHAnsi" w:cstheme="majorHAnsi"/>
          <w:b/>
          <w:bCs/>
          <w:sz w:val="24"/>
          <w:szCs w:val="24"/>
        </w:rPr>
        <w:t>Nguyễn Thị Quế Hường</w:t>
      </w:r>
      <w:r w:rsidR="009E09A3" w:rsidRPr="0093304F">
        <w:rPr>
          <w:rFonts w:asciiTheme="majorHAnsi" w:eastAsia="Times New Roman" w:hAnsiTheme="majorHAnsi" w:cstheme="majorHAnsi"/>
          <w:b/>
          <w:bCs/>
          <w:sz w:val="24"/>
          <w:szCs w:val="24"/>
          <w:vertAlign w:val="superscript"/>
        </w:rPr>
        <w:t>1</w:t>
      </w:r>
      <w:r w:rsidR="009E09A3">
        <w:rPr>
          <w:rFonts w:asciiTheme="majorHAnsi" w:eastAsia="Times New Roman" w:hAnsiTheme="majorHAnsi" w:cstheme="majorHAnsi"/>
          <w:b/>
          <w:bCs/>
          <w:sz w:val="24"/>
          <w:szCs w:val="24"/>
        </w:rPr>
        <w:t xml:space="preserve"> -</w:t>
      </w:r>
      <w:r w:rsidR="009E09A3" w:rsidRPr="00CC2476">
        <w:rPr>
          <w:rFonts w:asciiTheme="majorHAnsi" w:eastAsia="Times New Roman" w:hAnsiTheme="majorHAnsi" w:cstheme="majorHAnsi"/>
          <w:b/>
          <w:bCs/>
          <w:sz w:val="24"/>
          <w:szCs w:val="24"/>
        </w:rPr>
        <w:t xml:space="preserve"> </w:t>
      </w:r>
      <w:r w:rsidRPr="00CC2476">
        <w:rPr>
          <w:rFonts w:asciiTheme="majorHAnsi" w:eastAsia="Times New Roman" w:hAnsiTheme="majorHAnsi" w:cstheme="majorHAnsi"/>
          <w:b/>
          <w:bCs/>
          <w:sz w:val="24"/>
          <w:szCs w:val="24"/>
        </w:rPr>
        <w:t>Lâm Thị Kim Ngân</w:t>
      </w:r>
      <w:r w:rsidR="009E09A3" w:rsidRPr="0093304F">
        <w:rPr>
          <w:rFonts w:asciiTheme="majorHAnsi" w:eastAsia="Times New Roman" w:hAnsiTheme="majorHAnsi" w:cstheme="majorHAnsi"/>
          <w:b/>
          <w:bCs/>
          <w:sz w:val="24"/>
          <w:szCs w:val="24"/>
          <w:vertAlign w:val="superscript"/>
        </w:rPr>
        <w:t>1</w:t>
      </w:r>
    </w:p>
    <w:p w14:paraId="0D1DCC2A" w14:textId="77777777" w:rsidR="009E09A3" w:rsidRPr="009E09A3" w:rsidRDefault="009E09A3" w:rsidP="00FA01AE">
      <w:pPr>
        <w:spacing w:before="120" w:line="240" w:lineRule="auto"/>
        <w:jc w:val="center"/>
        <w:rPr>
          <w:rFonts w:asciiTheme="majorHAnsi" w:eastAsia="Times New Roman" w:hAnsiTheme="majorHAnsi" w:cstheme="majorHAnsi"/>
          <w:b/>
          <w:bCs/>
          <w:sz w:val="24"/>
          <w:szCs w:val="24"/>
        </w:rPr>
      </w:pPr>
    </w:p>
    <w:p w14:paraId="7CF23517" w14:textId="4529914C" w:rsidR="00B66A90" w:rsidRPr="00CC2476" w:rsidRDefault="009E09A3" w:rsidP="00FA01AE">
      <w:pPr>
        <w:spacing w:before="120" w:line="240" w:lineRule="auto"/>
        <w:jc w:val="center"/>
        <w:rPr>
          <w:rFonts w:asciiTheme="majorHAnsi" w:eastAsia="Times New Roman" w:hAnsiTheme="majorHAnsi" w:cstheme="majorHAnsi"/>
          <w:sz w:val="24"/>
          <w:szCs w:val="24"/>
        </w:rPr>
      </w:pPr>
      <w:r w:rsidRPr="0093304F">
        <w:rPr>
          <w:rFonts w:asciiTheme="majorHAnsi" w:eastAsia="Times New Roman" w:hAnsiTheme="majorHAnsi" w:cstheme="majorHAnsi"/>
          <w:b/>
          <w:bCs/>
          <w:sz w:val="24"/>
          <w:szCs w:val="24"/>
          <w:vertAlign w:val="superscript"/>
        </w:rPr>
        <w:t>1</w:t>
      </w:r>
      <w:r w:rsidR="008E52D3" w:rsidRPr="00CC2476">
        <w:rPr>
          <w:rFonts w:asciiTheme="majorHAnsi" w:eastAsia="Times New Roman" w:hAnsiTheme="majorHAnsi" w:cstheme="majorHAnsi"/>
          <w:i/>
          <w:iCs/>
          <w:sz w:val="24"/>
          <w:szCs w:val="24"/>
        </w:rPr>
        <w:t>Trường Đại học Công nghiệp TP. Hồ Chí Minh</w:t>
      </w:r>
    </w:p>
    <w:p w14:paraId="6060301A" w14:textId="52FB489F" w:rsidR="00AC310D" w:rsidRDefault="008E52D3" w:rsidP="00FA01AE">
      <w:pPr>
        <w:spacing w:before="120" w:line="240" w:lineRule="auto"/>
        <w:jc w:val="center"/>
        <w:rPr>
          <w:rFonts w:asciiTheme="majorHAnsi" w:eastAsia="Times New Roman" w:hAnsiTheme="majorHAnsi" w:cstheme="majorHAnsi"/>
          <w:i/>
          <w:iCs/>
          <w:sz w:val="24"/>
          <w:szCs w:val="24"/>
        </w:rPr>
      </w:pPr>
      <w:r w:rsidRPr="00CC2476">
        <w:rPr>
          <w:rFonts w:asciiTheme="majorHAnsi" w:eastAsia="Times New Roman" w:hAnsiTheme="majorHAnsi" w:cstheme="majorHAnsi"/>
          <w:i/>
          <w:iCs/>
          <w:sz w:val="24"/>
          <w:szCs w:val="24"/>
        </w:rPr>
        <w:t xml:space="preserve">Tác giả liên hệ: </w:t>
      </w:r>
      <w:hyperlink r:id="rId8" w:history="1">
        <w:r w:rsidR="009E09A3" w:rsidRPr="00CD1457">
          <w:rPr>
            <w:rStyle w:val="Hyperlink"/>
            <w:rFonts w:asciiTheme="majorHAnsi" w:eastAsia="Times New Roman" w:hAnsiTheme="majorHAnsi" w:cstheme="majorHAnsi"/>
            <w:i/>
            <w:iCs/>
            <w:sz w:val="24"/>
            <w:szCs w:val="24"/>
          </w:rPr>
          <w:t>23633301.quan@student.iuh.edu.vn</w:t>
        </w:r>
      </w:hyperlink>
    </w:p>
    <w:p w14:paraId="21417265" w14:textId="77777777" w:rsidR="009E09A3" w:rsidRPr="009E09A3" w:rsidRDefault="009E09A3" w:rsidP="00FA01AE">
      <w:pPr>
        <w:spacing w:before="120" w:line="240" w:lineRule="auto"/>
        <w:jc w:val="center"/>
        <w:rPr>
          <w:rFonts w:asciiTheme="majorHAnsi" w:eastAsia="Times New Roman" w:hAnsiTheme="majorHAnsi" w:cstheme="majorHAnsi"/>
          <w:i/>
          <w:iCs/>
          <w:sz w:val="24"/>
          <w:szCs w:val="24"/>
        </w:rPr>
      </w:pPr>
    </w:p>
    <w:p w14:paraId="30495B5D" w14:textId="4EE25C71" w:rsidR="002B0BC0" w:rsidRPr="00595D3E" w:rsidRDefault="009E09A3" w:rsidP="00FA01AE">
      <w:pPr>
        <w:spacing w:before="120" w:line="240" w:lineRule="auto"/>
        <w:jc w:val="both"/>
        <w:rPr>
          <w:rFonts w:asciiTheme="majorHAnsi" w:eastAsia="Times New Roman" w:hAnsiTheme="majorHAnsi" w:cstheme="majorHAnsi"/>
          <w:sz w:val="24"/>
          <w:szCs w:val="24"/>
          <w:lang w:val="vi-VN"/>
        </w:rPr>
      </w:pPr>
      <w:r>
        <w:rPr>
          <w:rFonts w:asciiTheme="majorHAnsi" w:eastAsia="Times New Roman" w:hAnsiTheme="majorHAnsi" w:cstheme="majorHAnsi"/>
          <w:sz w:val="24"/>
          <w:szCs w:val="24"/>
        </w:rPr>
        <w:t xml:space="preserve">Tóm tắt: </w:t>
      </w:r>
      <w:r w:rsidR="002B0BC0" w:rsidRPr="00CC2476">
        <w:rPr>
          <w:rFonts w:asciiTheme="majorHAnsi" w:eastAsia="Times New Roman" w:hAnsiTheme="majorHAnsi" w:cstheme="majorHAnsi"/>
          <w:sz w:val="24"/>
          <w:szCs w:val="24"/>
        </w:rPr>
        <w:t xml:space="preserve">Nghiên cứu này phân tích tác động vốn trí tuệ đến hiệu quả tài chính của 180 doanh nghiệp phi tài chính niêm yết </w:t>
      </w:r>
      <w:r w:rsidR="00143C6E">
        <w:rPr>
          <w:rFonts w:asciiTheme="majorHAnsi" w:eastAsia="Times New Roman" w:hAnsiTheme="majorHAnsi" w:cstheme="majorHAnsi"/>
          <w:sz w:val="24"/>
          <w:szCs w:val="24"/>
        </w:rPr>
        <w:t xml:space="preserve">tại </w:t>
      </w:r>
      <w:r w:rsidR="00143C6E" w:rsidRPr="00143C6E">
        <w:rPr>
          <w:rFonts w:asciiTheme="majorHAnsi" w:eastAsia="Times New Roman" w:hAnsiTheme="majorHAnsi" w:cstheme="majorHAnsi"/>
          <w:sz w:val="24"/>
          <w:szCs w:val="24"/>
        </w:rPr>
        <w:t>Sở Giao dịch Chứng khoán Thành phố Hồ Chí Minh</w:t>
      </w:r>
      <w:r w:rsidR="002B0BC0" w:rsidRPr="00CC2476">
        <w:rPr>
          <w:rFonts w:asciiTheme="majorHAnsi" w:eastAsia="Times New Roman" w:hAnsiTheme="majorHAnsi" w:cstheme="majorHAnsi"/>
          <w:sz w:val="24"/>
          <w:szCs w:val="24"/>
        </w:rPr>
        <w:t xml:space="preserve"> </w:t>
      </w:r>
      <w:r w:rsidR="00143C6E">
        <w:rPr>
          <w:rFonts w:asciiTheme="majorHAnsi" w:eastAsia="Times New Roman" w:hAnsiTheme="majorHAnsi" w:cstheme="majorHAnsi"/>
          <w:sz w:val="24"/>
          <w:szCs w:val="24"/>
        </w:rPr>
        <w:t xml:space="preserve"> (</w:t>
      </w:r>
      <w:r w:rsidR="002B0BC0" w:rsidRPr="00CC2476">
        <w:rPr>
          <w:rFonts w:asciiTheme="majorHAnsi" w:eastAsia="Times New Roman" w:hAnsiTheme="majorHAnsi" w:cstheme="majorHAnsi"/>
          <w:sz w:val="24"/>
          <w:szCs w:val="24"/>
        </w:rPr>
        <w:t>HOSE</w:t>
      </w:r>
      <w:r w:rsidR="00143C6E">
        <w:rPr>
          <w:rFonts w:asciiTheme="majorHAnsi" w:eastAsia="Times New Roman" w:hAnsiTheme="majorHAnsi" w:cstheme="majorHAnsi"/>
          <w:sz w:val="24"/>
          <w:szCs w:val="24"/>
        </w:rPr>
        <w:t>)</w:t>
      </w:r>
      <w:r w:rsidR="002B0BC0" w:rsidRPr="00CC2476">
        <w:rPr>
          <w:rFonts w:asciiTheme="majorHAnsi" w:eastAsia="Times New Roman" w:hAnsiTheme="majorHAnsi" w:cstheme="majorHAnsi"/>
          <w:sz w:val="24"/>
          <w:szCs w:val="24"/>
        </w:rPr>
        <w:t xml:space="preserve"> giai đoạn 2010 - 2024. Sử dụng mô hình hệ số giá trị gia tăng trí tuệ hiệu chỉnh (MVAIC) và phương pháp hồi quy System GMM, kết quả cho th</w:t>
      </w:r>
      <w:bookmarkStart w:id="0" w:name="_GoBack"/>
      <w:bookmarkEnd w:id="0"/>
      <w:r w:rsidR="002B0BC0" w:rsidRPr="00CC2476">
        <w:rPr>
          <w:rFonts w:asciiTheme="majorHAnsi" w:eastAsia="Times New Roman" w:hAnsiTheme="majorHAnsi" w:cstheme="majorHAnsi"/>
          <w:sz w:val="24"/>
          <w:szCs w:val="24"/>
        </w:rPr>
        <w:t xml:space="preserve">ấy vốn cấu trúc (SCE), vốn tài chính (CEE) và vốn quan hệ (RCE) có ảnh hưởng tích cực đáng kể đến ROA và ROE. </w:t>
      </w:r>
      <w:proofErr w:type="gramStart"/>
      <w:r w:rsidR="002B0BC0" w:rsidRPr="00CC2476">
        <w:rPr>
          <w:rFonts w:asciiTheme="majorHAnsi" w:eastAsia="Times New Roman" w:hAnsiTheme="majorHAnsi" w:cstheme="majorHAnsi"/>
          <w:sz w:val="24"/>
          <w:szCs w:val="24"/>
        </w:rPr>
        <w:t>Trong khi đó, vốn nhân lực (HCE) thúc đẩy giá trị thị trường (Tobin’s Q) nhưng vốn cấu trúc (SCE) lại có tác động nghịch chiều đến chỉ số này.</w:t>
      </w:r>
      <w:proofErr w:type="gramEnd"/>
      <w:r w:rsidR="002B0BC0" w:rsidRPr="00CC2476">
        <w:rPr>
          <w:rFonts w:asciiTheme="majorHAnsi" w:eastAsia="Times New Roman" w:hAnsiTheme="majorHAnsi" w:cstheme="majorHAnsi"/>
          <w:sz w:val="24"/>
          <w:szCs w:val="24"/>
        </w:rPr>
        <w:t xml:space="preserve"> Nghiên cứu nhấn mạnh</w:t>
      </w:r>
      <w:r>
        <w:rPr>
          <w:rFonts w:asciiTheme="majorHAnsi" w:eastAsia="Times New Roman" w:hAnsiTheme="majorHAnsi" w:cstheme="majorHAnsi"/>
          <w:sz w:val="24"/>
          <w:szCs w:val="24"/>
        </w:rPr>
        <w:t>,</w:t>
      </w:r>
      <w:r w:rsidR="002B0BC0" w:rsidRPr="00CC2476">
        <w:rPr>
          <w:rFonts w:asciiTheme="majorHAnsi" w:eastAsia="Times New Roman" w:hAnsiTheme="majorHAnsi" w:cstheme="majorHAnsi"/>
          <w:sz w:val="24"/>
          <w:szCs w:val="24"/>
        </w:rPr>
        <w:t xml:space="preserve"> doanh nghiệp Việt Nam vẫn dựa nhiều vào tài sản hữu hình và hiệu quả sử dụng vốn hơn là nguồn nhân lực, từ đó đề xuất các giải pháp tối ưu hóa quản trị và đầu tư vào tài sản vô </w:t>
      </w:r>
      <w:r w:rsidR="00595D3E">
        <w:rPr>
          <w:rFonts w:asciiTheme="majorHAnsi" w:eastAsia="Times New Roman" w:hAnsiTheme="majorHAnsi" w:cstheme="majorHAnsi"/>
          <w:sz w:val="24"/>
          <w:szCs w:val="24"/>
        </w:rPr>
        <w:t>hình</w:t>
      </w:r>
      <w:r w:rsidR="00595D3E">
        <w:rPr>
          <w:rFonts w:asciiTheme="majorHAnsi" w:eastAsia="Times New Roman" w:hAnsiTheme="majorHAnsi" w:cstheme="majorHAnsi"/>
          <w:sz w:val="24"/>
          <w:szCs w:val="24"/>
          <w:lang w:val="vi-VN"/>
        </w:rPr>
        <w:t>.</w:t>
      </w:r>
    </w:p>
    <w:p w14:paraId="7445C537" w14:textId="5D0142C0" w:rsidR="00B66A90" w:rsidRPr="00CC2476" w:rsidRDefault="00B66A90" w:rsidP="00FA01AE">
      <w:pPr>
        <w:spacing w:before="120" w:after="240" w:line="240" w:lineRule="auto"/>
        <w:ind w:right="-160"/>
        <w:jc w:val="both"/>
        <w:rPr>
          <w:rFonts w:asciiTheme="majorHAnsi" w:eastAsia="Times New Roman" w:hAnsiTheme="majorHAnsi" w:cstheme="majorHAnsi"/>
          <w:sz w:val="24"/>
          <w:szCs w:val="24"/>
        </w:rPr>
      </w:pPr>
      <w:r w:rsidRPr="00CC2476">
        <w:rPr>
          <w:rFonts w:asciiTheme="majorHAnsi" w:eastAsia="Times New Roman" w:hAnsiTheme="majorHAnsi" w:cstheme="majorHAnsi"/>
          <w:b/>
          <w:bCs/>
          <w:sz w:val="24"/>
          <w:szCs w:val="24"/>
        </w:rPr>
        <w:t xml:space="preserve">Từ khóa: </w:t>
      </w:r>
      <w:r w:rsidR="009E09A3">
        <w:rPr>
          <w:rFonts w:asciiTheme="majorHAnsi" w:eastAsia="Times New Roman" w:hAnsiTheme="majorHAnsi" w:cstheme="majorHAnsi"/>
          <w:sz w:val="24"/>
          <w:szCs w:val="24"/>
        </w:rPr>
        <w:t>v</w:t>
      </w:r>
      <w:r w:rsidRPr="00CC2476">
        <w:rPr>
          <w:rFonts w:asciiTheme="majorHAnsi" w:eastAsia="Times New Roman" w:hAnsiTheme="majorHAnsi" w:cstheme="majorHAnsi"/>
          <w:sz w:val="24"/>
          <w:szCs w:val="24"/>
        </w:rPr>
        <w:t>ốn trí tuệ</w:t>
      </w:r>
      <w:r w:rsidR="00F40B91" w:rsidRPr="00CC2476">
        <w:rPr>
          <w:rFonts w:asciiTheme="majorHAnsi" w:eastAsia="Times New Roman" w:hAnsiTheme="majorHAnsi" w:cstheme="majorHAnsi"/>
          <w:sz w:val="24"/>
          <w:szCs w:val="24"/>
        </w:rPr>
        <w:t xml:space="preserve"> hiệu chỉnh</w:t>
      </w:r>
      <w:r w:rsidRPr="00CC2476">
        <w:rPr>
          <w:rFonts w:asciiTheme="majorHAnsi" w:eastAsia="Times New Roman" w:hAnsiTheme="majorHAnsi" w:cstheme="majorHAnsi"/>
          <w:sz w:val="24"/>
          <w:szCs w:val="24"/>
        </w:rPr>
        <w:t>, hiệu quả tài chính,</w:t>
      </w:r>
      <w:r w:rsidR="00595D3E">
        <w:rPr>
          <w:rFonts w:asciiTheme="majorHAnsi" w:eastAsia="Times New Roman" w:hAnsiTheme="majorHAnsi" w:cstheme="majorHAnsi"/>
          <w:sz w:val="24"/>
          <w:szCs w:val="24"/>
          <w:lang w:val="vi-VN"/>
        </w:rPr>
        <w:t xml:space="preserve"> </w:t>
      </w:r>
      <w:r w:rsidR="00F40B91" w:rsidRPr="00CC2476">
        <w:rPr>
          <w:rFonts w:asciiTheme="majorHAnsi" w:eastAsia="Times New Roman" w:hAnsiTheme="majorHAnsi" w:cstheme="majorHAnsi"/>
          <w:sz w:val="24"/>
          <w:szCs w:val="24"/>
        </w:rPr>
        <w:t xml:space="preserve">doanh nghiệp niêm yết, </w:t>
      </w:r>
      <w:r w:rsidRPr="00CC2476">
        <w:rPr>
          <w:rFonts w:asciiTheme="majorHAnsi" w:eastAsia="Times New Roman" w:hAnsiTheme="majorHAnsi" w:cstheme="majorHAnsi"/>
          <w:sz w:val="24"/>
          <w:szCs w:val="24"/>
        </w:rPr>
        <w:t>GMM.</w:t>
      </w:r>
    </w:p>
    <w:p w14:paraId="2A132EE7" w14:textId="77777777" w:rsidR="008416F0" w:rsidRPr="008416F0" w:rsidRDefault="008416F0" w:rsidP="00FA01AE">
      <w:pPr>
        <w:spacing w:before="120" w:line="240" w:lineRule="auto"/>
        <w:jc w:val="both"/>
        <w:rPr>
          <w:rFonts w:asciiTheme="majorHAnsi" w:eastAsia="Times New Roman" w:hAnsiTheme="majorHAnsi" w:cstheme="majorHAnsi"/>
          <w:sz w:val="24"/>
          <w:szCs w:val="24"/>
        </w:rPr>
      </w:pPr>
    </w:p>
    <w:p w14:paraId="2E401B20" w14:textId="77777777" w:rsidR="00AC310D" w:rsidRPr="00CC2476" w:rsidRDefault="008E52D3" w:rsidP="00FA01AE">
      <w:pPr>
        <w:pStyle w:val="Heading1"/>
        <w:spacing w:before="120" w:after="0"/>
        <w:jc w:val="both"/>
        <w:rPr>
          <w:rFonts w:asciiTheme="majorHAnsi" w:hAnsiTheme="majorHAnsi" w:cstheme="majorHAnsi"/>
          <w:sz w:val="24"/>
          <w:szCs w:val="24"/>
        </w:rPr>
      </w:pPr>
      <w:bookmarkStart w:id="1" w:name="_6cw8v79rqkmy" w:colFirst="0" w:colLast="0"/>
      <w:bookmarkEnd w:id="1"/>
      <w:r w:rsidRPr="00CC2476">
        <w:rPr>
          <w:rFonts w:asciiTheme="majorHAnsi" w:hAnsiTheme="majorHAnsi" w:cstheme="majorHAnsi"/>
          <w:sz w:val="24"/>
          <w:szCs w:val="24"/>
        </w:rPr>
        <w:t>1. Đặt vấn đề</w:t>
      </w:r>
    </w:p>
    <w:p w14:paraId="6BFE1EB3" w14:textId="77777777" w:rsidR="00F40B91" w:rsidRPr="00CC2476" w:rsidRDefault="00F40B91" w:rsidP="00FA01AE">
      <w:pPr>
        <w:pBdr>
          <w:top w:val="nil"/>
          <w:left w:val="nil"/>
          <w:bottom w:val="nil"/>
          <w:right w:val="nil"/>
          <w:between w:val="nil"/>
        </w:pBdr>
        <w:spacing w:before="120" w:line="240" w:lineRule="auto"/>
        <w:jc w:val="both"/>
        <w:rPr>
          <w:rFonts w:asciiTheme="majorHAnsi" w:eastAsia="Times New Roman" w:hAnsiTheme="majorHAnsi" w:cstheme="majorHAnsi"/>
          <w:sz w:val="24"/>
          <w:szCs w:val="24"/>
          <w:lang w:val="vi-VN"/>
        </w:rPr>
      </w:pPr>
      <w:r w:rsidRPr="00CC2476">
        <w:rPr>
          <w:rFonts w:asciiTheme="majorHAnsi" w:eastAsia="Times New Roman" w:hAnsiTheme="majorHAnsi" w:cstheme="majorHAnsi"/>
          <w:sz w:val="24"/>
          <w:szCs w:val="24"/>
          <w:lang w:val="vi-VN"/>
        </w:rPr>
        <w:t>Trong nền kinh tế tri thức, vốn trí tuệ (IC) đã trở thành nguồn lực then chốt quyết định lợi thế cạnh tranh bền vững của tổ chức. IC bao gồm tri thức, thông tin, tài sản trí tuệ và kinh nghiệm có khả năng tạo ra giá trị. Tuy nhiên, nhiều doanh nghiệp thường bỏ qua tài sản vô hình để ưu tiên tài sản hữu hình, dẫn đến sự sụt giảm giá trị công ty. Để định lượng nguồn lực này, mô hình VAIC của Pulic (2000) đã ra đời và trở nên phổ biến nhờ tính khách quan và khả năng ứng dụng cao.</w:t>
      </w:r>
    </w:p>
    <w:p w14:paraId="0EECA693" w14:textId="0CD80503" w:rsidR="00F40B91" w:rsidRPr="00CC2476" w:rsidRDefault="00F40B91" w:rsidP="00FA01AE">
      <w:pPr>
        <w:pBdr>
          <w:top w:val="nil"/>
          <w:left w:val="nil"/>
          <w:bottom w:val="nil"/>
          <w:right w:val="nil"/>
          <w:between w:val="nil"/>
        </w:pBdr>
        <w:spacing w:before="120" w:line="240" w:lineRule="auto"/>
        <w:jc w:val="both"/>
        <w:rPr>
          <w:rFonts w:asciiTheme="majorHAnsi" w:eastAsia="Times New Roman" w:hAnsiTheme="majorHAnsi" w:cstheme="majorHAnsi"/>
          <w:sz w:val="24"/>
          <w:szCs w:val="24"/>
          <w:lang w:val="vi-VN"/>
        </w:rPr>
      </w:pPr>
      <w:r w:rsidRPr="00CC2476">
        <w:rPr>
          <w:rFonts w:asciiTheme="majorHAnsi" w:eastAsia="Times New Roman" w:hAnsiTheme="majorHAnsi" w:cstheme="majorHAnsi"/>
          <w:sz w:val="24"/>
          <w:szCs w:val="24"/>
          <w:lang w:val="vi-VN"/>
        </w:rPr>
        <w:t>Tại Việt Nam, mặc dù đã có một số nghiên cứu về vai trò của IC, nhưng phần lớn vẫn tập trung vào các ngành hẹp hoặc giai đoạn ngắn. Nghiên cứu này nhằm lấp đầy khoảng trống bằng cách phân tích dữ liệu của các doanh nghiệp phi tài chính trong chu kỳ 15 năm (2010-2024), bao gồm cả giai đoạn phục hồi sau Covid-19, đồng thời áp dụng mô hình MVAIC để đo lường thêm hiệu quả vốn quan hệ (RCE)</w:t>
      </w:r>
      <w:r w:rsidR="00DD3972">
        <w:rPr>
          <w:rFonts w:asciiTheme="majorHAnsi" w:eastAsia="Times New Roman" w:hAnsiTheme="majorHAnsi" w:cstheme="majorHAnsi"/>
          <w:sz w:val="24"/>
          <w:szCs w:val="24"/>
          <w:lang w:val="vi-VN"/>
        </w:rPr>
        <w:t>.</w:t>
      </w:r>
    </w:p>
    <w:p w14:paraId="76CBFFCC" w14:textId="77777777" w:rsidR="00AC310D" w:rsidRPr="00CC2476" w:rsidRDefault="008E52D3" w:rsidP="00FA01AE">
      <w:pPr>
        <w:pStyle w:val="Heading1"/>
        <w:spacing w:before="120" w:after="0"/>
        <w:jc w:val="both"/>
        <w:rPr>
          <w:rFonts w:asciiTheme="majorHAnsi" w:hAnsiTheme="majorHAnsi" w:cstheme="majorHAnsi"/>
          <w:sz w:val="24"/>
          <w:szCs w:val="24"/>
        </w:rPr>
      </w:pPr>
      <w:bookmarkStart w:id="2" w:name="_smio3uysryh9" w:colFirst="0" w:colLast="0"/>
      <w:bookmarkEnd w:id="2"/>
      <w:r w:rsidRPr="00CC2476">
        <w:rPr>
          <w:rFonts w:asciiTheme="majorHAnsi" w:hAnsiTheme="majorHAnsi" w:cstheme="majorHAnsi"/>
          <w:sz w:val="24"/>
          <w:szCs w:val="24"/>
        </w:rPr>
        <w:t>2. Cơ sở lý thuyết và tổng quan các nghiên cứu trước</w:t>
      </w:r>
    </w:p>
    <w:p w14:paraId="7226C63A" w14:textId="210FA787" w:rsidR="0027319A" w:rsidRPr="00FA01AE" w:rsidRDefault="0027319A" w:rsidP="00FA01AE">
      <w:pPr>
        <w:pBdr>
          <w:top w:val="nil"/>
          <w:left w:val="nil"/>
          <w:bottom w:val="nil"/>
          <w:right w:val="nil"/>
          <w:between w:val="nil"/>
        </w:pBdr>
        <w:spacing w:before="120" w:line="240" w:lineRule="auto"/>
        <w:jc w:val="both"/>
        <w:rPr>
          <w:rFonts w:asciiTheme="majorHAnsi" w:eastAsia="Times New Roman" w:hAnsiTheme="majorHAnsi" w:cstheme="majorHAnsi"/>
          <w:b/>
          <w:bCs/>
          <w:i/>
          <w:sz w:val="24"/>
          <w:szCs w:val="24"/>
        </w:rPr>
      </w:pPr>
      <w:bookmarkStart w:id="3" w:name="OLE_LINK1"/>
      <w:r w:rsidRPr="00FA01AE">
        <w:rPr>
          <w:rFonts w:asciiTheme="majorHAnsi" w:eastAsia="Times New Roman" w:hAnsiTheme="majorHAnsi" w:cstheme="majorHAnsi"/>
          <w:b/>
          <w:bCs/>
          <w:i/>
          <w:sz w:val="24"/>
          <w:szCs w:val="24"/>
        </w:rPr>
        <w:t>2.1. Cơ sở lý thuyết</w:t>
      </w:r>
    </w:p>
    <w:p w14:paraId="548F85CC" w14:textId="146AA894" w:rsidR="0027319A" w:rsidRPr="00CC2476" w:rsidRDefault="0027319A" w:rsidP="00FA01AE">
      <w:pPr>
        <w:pBdr>
          <w:top w:val="nil"/>
          <w:left w:val="nil"/>
          <w:bottom w:val="nil"/>
          <w:right w:val="nil"/>
          <w:between w:val="nil"/>
        </w:pBdr>
        <w:spacing w:before="120" w:line="240" w:lineRule="auto"/>
        <w:jc w:val="both"/>
        <w:rPr>
          <w:rFonts w:asciiTheme="majorHAnsi" w:eastAsia="Times New Roman" w:hAnsiTheme="majorHAnsi" w:cstheme="majorHAnsi"/>
          <w:sz w:val="24"/>
          <w:szCs w:val="24"/>
        </w:rPr>
      </w:pPr>
      <w:proofErr w:type="gramStart"/>
      <w:r w:rsidRPr="00CC2476">
        <w:rPr>
          <w:rFonts w:asciiTheme="majorHAnsi" w:eastAsia="Times New Roman" w:hAnsiTheme="majorHAnsi" w:cstheme="majorHAnsi"/>
          <w:sz w:val="24"/>
          <w:szCs w:val="24"/>
        </w:rPr>
        <w:t>Vốn trí tuệ được định nghĩa là tài sản tri thức vô hình giúp tổ chức duy trì lợi thế cạnh tranh.</w:t>
      </w:r>
      <w:proofErr w:type="gramEnd"/>
      <w:r w:rsidRPr="00CC2476">
        <w:rPr>
          <w:rFonts w:asciiTheme="majorHAnsi" w:eastAsia="Times New Roman" w:hAnsiTheme="majorHAnsi" w:cstheme="majorHAnsi"/>
          <w:sz w:val="24"/>
          <w:szCs w:val="24"/>
        </w:rPr>
        <w:t xml:space="preserve"> </w:t>
      </w:r>
      <w:proofErr w:type="gramStart"/>
      <w:r w:rsidRPr="00CC2476">
        <w:rPr>
          <w:rFonts w:asciiTheme="majorHAnsi" w:eastAsia="Times New Roman" w:hAnsiTheme="majorHAnsi" w:cstheme="majorHAnsi"/>
          <w:sz w:val="24"/>
          <w:szCs w:val="24"/>
        </w:rPr>
        <w:t xml:space="preserve">Theo </w:t>
      </w:r>
      <w:r w:rsidR="00DD3972">
        <w:rPr>
          <w:rFonts w:asciiTheme="majorHAnsi" w:eastAsia="Times New Roman" w:hAnsiTheme="majorHAnsi" w:cstheme="majorHAnsi"/>
          <w:sz w:val="24"/>
          <w:szCs w:val="24"/>
        </w:rPr>
        <w:t>l</w:t>
      </w:r>
      <w:r w:rsidRPr="00CC2476">
        <w:rPr>
          <w:rFonts w:asciiTheme="majorHAnsi" w:eastAsia="Times New Roman" w:hAnsiTheme="majorHAnsi" w:cstheme="majorHAnsi"/>
          <w:sz w:val="24"/>
          <w:szCs w:val="24"/>
        </w:rPr>
        <w:t>ý thuyết dựa trên nguồn lực, IC là tài sản chiến lược vì nó có giá trị, hiếm, khó bắt chước và không thể thay thế.</w:t>
      </w:r>
      <w:proofErr w:type="gramEnd"/>
      <w:r w:rsidRPr="00CC2476">
        <w:rPr>
          <w:rFonts w:asciiTheme="majorHAnsi" w:eastAsia="Times New Roman" w:hAnsiTheme="majorHAnsi" w:cstheme="majorHAnsi"/>
          <w:sz w:val="24"/>
          <w:szCs w:val="24"/>
        </w:rPr>
        <w:t xml:space="preserve"> Cấu trúc IC thường gồm </w:t>
      </w:r>
      <w:r w:rsidR="00CC3AAE">
        <w:rPr>
          <w:rFonts w:asciiTheme="majorHAnsi" w:eastAsia="Times New Roman" w:hAnsiTheme="majorHAnsi" w:cstheme="majorHAnsi"/>
          <w:sz w:val="24"/>
          <w:szCs w:val="24"/>
        </w:rPr>
        <w:t>3</w:t>
      </w:r>
      <w:r w:rsidR="00CC3AAE" w:rsidRPr="00CC2476">
        <w:rPr>
          <w:rFonts w:asciiTheme="majorHAnsi" w:eastAsia="Times New Roman" w:hAnsiTheme="majorHAnsi" w:cstheme="majorHAnsi"/>
          <w:sz w:val="24"/>
          <w:szCs w:val="24"/>
        </w:rPr>
        <w:t xml:space="preserve"> </w:t>
      </w:r>
      <w:r w:rsidRPr="00CC2476">
        <w:rPr>
          <w:rFonts w:asciiTheme="majorHAnsi" w:eastAsia="Times New Roman" w:hAnsiTheme="majorHAnsi" w:cstheme="majorHAnsi"/>
          <w:sz w:val="24"/>
          <w:szCs w:val="24"/>
        </w:rPr>
        <w:t>thành phần chính: vốn nhân lực (HCE) (kỹ năng, kinh nghiệm nhân viên), vốn cấu trúc (SCE) (quy trình, hệ thống thông tin) và vốn quan hệ (RCE) (mối quan hệ với khách hàng, đối tác).</w:t>
      </w:r>
    </w:p>
    <w:p w14:paraId="0FEA7537" w14:textId="77777777" w:rsidR="0027319A" w:rsidRPr="00DD3972" w:rsidRDefault="0027319A" w:rsidP="00FA01AE">
      <w:pPr>
        <w:pBdr>
          <w:top w:val="nil"/>
          <w:left w:val="nil"/>
          <w:bottom w:val="nil"/>
          <w:right w:val="nil"/>
          <w:between w:val="nil"/>
        </w:pBdr>
        <w:spacing w:before="120" w:line="240" w:lineRule="auto"/>
        <w:jc w:val="both"/>
        <w:rPr>
          <w:rFonts w:asciiTheme="majorHAnsi" w:eastAsia="Times New Roman" w:hAnsiTheme="majorHAnsi" w:cstheme="majorHAnsi"/>
          <w:b/>
          <w:bCs/>
          <w:i/>
          <w:iCs/>
          <w:sz w:val="24"/>
          <w:szCs w:val="24"/>
        </w:rPr>
      </w:pPr>
      <w:r w:rsidRPr="00DD3972">
        <w:rPr>
          <w:rFonts w:asciiTheme="majorHAnsi" w:eastAsia="Times New Roman" w:hAnsiTheme="majorHAnsi" w:cstheme="majorHAnsi"/>
          <w:b/>
          <w:bCs/>
          <w:i/>
          <w:iCs/>
          <w:sz w:val="24"/>
          <w:szCs w:val="24"/>
        </w:rPr>
        <w:t>2.2. Tổng quan các nghiên cứu trước</w:t>
      </w:r>
    </w:p>
    <w:p w14:paraId="10EAF993" w14:textId="5AD1EDA9" w:rsidR="0027319A" w:rsidRPr="00CC2476" w:rsidRDefault="0027319A" w:rsidP="00FA01AE">
      <w:pPr>
        <w:pBdr>
          <w:top w:val="nil"/>
          <w:left w:val="nil"/>
          <w:bottom w:val="nil"/>
          <w:right w:val="nil"/>
          <w:between w:val="nil"/>
        </w:pBdr>
        <w:spacing w:before="120" w:line="240" w:lineRule="auto"/>
        <w:jc w:val="both"/>
        <w:rPr>
          <w:rFonts w:asciiTheme="majorHAnsi" w:eastAsia="Times New Roman" w:hAnsiTheme="majorHAnsi" w:cstheme="majorHAnsi"/>
          <w:sz w:val="24"/>
          <w:szCs w:val="24"/>
          <w:lang w:val="vi-VN"/>
        </w:rPr>
      </w:pPr>
      <w:r w:rsidRPr="00CC2476">
        <w:rPr>
          <w:rFonts w:asciiTheme="majorHAnsi" w:eastAsia="Times New Roman" w:hAnsiTheme="majorHAnsi" w:cstheme="majorHAnsi"/>
          <w:sz w:val="24"/>
          <w:szCs w:val="24"/>
          <w:lang w:val="vi-VN"/>
        </w:rPr>
        <w:t>Nhiều nghiên cứu quốc tế tại Đài Loan</w:t>
      </w:r>
      <w:r w:rsidR="00143C6E">
        <w:rPr>
          <w:rFonts w:asciiTheme="majorHAnsi" w:eastAsia="Times New Roman" w:hAnsiTheme="majorHAnsi" w:cstheme="majorHAnsi"/>
          <w:sz w:val="24"/>
          <w:szCs w:val="24"/>
        </w:rPr>
        <w:t xml:space="preserve"> (Trung Quốc)</w:t>
      </w:r>
      <w:r w:rsidRPr="00CC2476">
        <w:rPr>
          <w:rFonts w:asciiTheme="majorHAnsi" w:eastAsia="Times New Roman" w:hAnsiTheme="majorHAnsi" w:cstheme="majorHAnsi"/>
          <w:sz w:val="24"/>
          <w:szCs w:val="24"/>
          <w:lang w:val="vi-VN"/>
        </w:rPr>
        <w:t xml:space="preserve">, Singapore và </w:t>
      </w:r>
      <w:r w:rsidR="00CC3AAE">
        <w:rPr>
          <w:rFonts w:asciiTheme="majorHAnsi" w:eastAsia="Times New Roman" w:hAnsiTheme="majorHAnsi" w:cstheme="majorHAnsi"/>
          <w:sz w:val="24"/>
          <w:szCs w:val="24"/>
        </w:rPr>
        <w:t>c</w:t>
      </w:r>
      <w:r w:rsidRPr="00CC2476">
        <w:rPr>
          <w:rFonts w:asciiTheme="majorHAnsi" w:eastAsia="Times New Roman" w:hAnsiTheme="majorHAnsi" w:cstheme="majorHAnsi"/>
          <w:sz w:val="24"/>
          <w:szCs w:val="24"/>
          <w:lang w:val="vi-VN"/>
        </w:rPr>
        <w:t xml:space="preserve">hâu Âu khẳng định IC có tác động tích cực đến giá trị thị trường và khả năng sinh lời. Chẳng hạn, Chen và cộng sự (2005) cho thấy nhà đầu tư đánh giá cao các công ty có vốn trí tuệ lớn. Tại Việt Nam, Hoang </w:t>
      </w:r>
      <w:r w:rsidRPr="00CC2476">
        <w:rPr>
          <w:rFonts w:asciiTheme="majorHAnsi" w:eastAsia="Times New Roman" w:hAnsiTheme="majorHAnsi" w:cstheme="majorHAnsi"/>
          <w:sz w:val="24"/>
          <w:szCs w:val="24"/>
          <w:lang w:val="vi-VN"/>
        </w:rPr>
        <w:lastRenderedPageBreak/>
        <w:t>và cộng sự (2020) cũng ghi nhận mối quan hệ cùng chiều giữa vốn tri thức và hiệu quả tài chính.</w:t>
      </w:r>
    </w:p>
    <w:p w14:paraId="21752757" w14:textId="22472563" w:rsidR="0027319A" w:rsidRPr="00CC2476" w:rsidRDefault="0027319A" w:rsidP="00FA01AE">
      <w:pPr>
        <w:pBdr>
          <w:top w:val="nil"/>
          <w:left w:val="nil"/>
          <w:bottom w:val="nil"/>
          <w:right w:val="nil"/>
          <w:between w:val="nil"/>
        </w:pBdr>
        <w:spacing w:before="120" w:line="240" w:lineRule="auto"/>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lang w:val="vi-VN"/>
        </w:rPr>
        <w:t xml:space="preserve">Tuy nhiên, kết quả thực nghiệm không hoàn toàn thống nhất. Một số nghiên cứu tại Nam Phi hoặc Hồng Kông </w:t>
      </w:r>
      <w:r w:rsidR="00143C6E">
        <w:rPr>
          <w:rFonts w:asciiTheme="majorHAnsi" w:eastAsia="Times New Roman" w:hAnsiTheme="majorHAnsi" w:cstheme="majorHAnsi"/>
          <w:sz w:val="24"/>
          <w:szCs w:val="24"/>
        </w:rPr>
        <w:t xml:space="preserve">(Trung Quốc) </w:t>
      </w:r>
      <w:r w:rsidRPr="00CC2476">
        <w:rPr>
          <w:rFonts w:asciiTheme="majorHAnsi" w:eastAsia="Times New Roman" w:hAnsiTheme="majorHAnsi" w:cstheme="majorHAnsi"/>
          <w:sz w:val="24"/>
          <w:szCs w:val="24"/>
          <w:lang w:val="vi-VN"/>
        </w:rPr>
        <w:t>không tìm thấy bằng chứng rõ ràng về mối liên hệ này, cho thấy tác động của IC có thể thay đổi tùy theo đặc thù thị trường và nhận thức của nhà đầu tư</w:t>
      </w:r>
      <w:r w:rsidRPr="00CC2476">
        <w:rPr>
          <w:rFonts w:asciiTheme="majorHAnsi" w:eastAsia="Times New Roman" w:hAnsiTheme="majorHAnsi" w:cstheme="majorHAnsi"/>
          <w:sz w:val="24"/>
          <w:szCs w:val="24"/>
        </w:rPr>
        <w:t>.</w:t>
      </w:r>
    </w:p>
    <w:p w14:paraId="06CA2359" w14:textId="377D7773" w:rsidR="00AC310D" w:rsidRPr="00CC2476" w:rsidRDefault="008E52D3" w:rsidP="00FA01AE">
      <w:pPr>
        <w:pStyle w:val="Heading1"/>
        <w:spacing w:before="120" w:after="0"/>
        <w:jc w:val="both"/>
        <w:rPr>
          <w:rFonts w:asciiTheme="majorHAnsi" w:hAnsiTheme="majorHAnsi" w:cstheme="majorHAnsi"/>
          <w:sz w:val="24"/>
          <w:szCs w:val="24"/>
          <w:lang w:val="vi-VN"/>
        </w:rPr>
      </w:pPr>
      <w:bookmarkStart w:id="4" w:name="_csdxseq9g2cw" w:colFirst="0" w:colLast="0"/>
      <w:bookmarkEnd w:id="3"/>
      <w:bookmarkEnd w:id="4"/>
      <w:r w:rsidRPr="00CC2476">
        <w:rPr>
          <w:rFonts w:asciiTheme="majorHAnsi" w:hAnsiTheme="majorHAnsi" w:cstheme="majorHAnsi"/>
          <w:sz w:val="24"/>
          <w:szCs w:val="24"/>
        </w:rPr>
        <w:t xml:space="preserve">3. </w:t>
      </w:r>
      <w:r w:rsidR="00B66A90" w:rsidRPr="00CC2476">
        <w:rPr>
          <w:rFonts w:asciiTheme="majorHAnsi" w:hAnsiTheme="majorHAnsi" w:cstheme="majorHAnsi"/>
          <w:sz w:val="24"/>
          <w:szCs w:val="24"/>
          <w:lang w:val="vi-VN"/>
        </w:rPr>
        <w:t>Phương pháp nghiên cứu</w:t>
      </w:r>
    </w:p>
    <w:p w14:paraId="13BAB413" w14:textId="588F4D8E" w:rsidR="00AC310D" w:rsidRPr="00FA01AE" w:rsidRDefault="008E52D3" w:rsidP="00FA01AE">
      <w:pPr>
        <w:pStyle w:val="Heading2"/>
        <w:spacing w:before="120"/>
        <w:jc w:val="both"/>
        <w:rPr>
          <w:rFonts w:asciiTheme="majorHAnsi" w:hAnsiTheme="majorHAnsi" w:cstheme="majorHAnsi"/>
          <w:i/>
          <w:sz w:val="24"/>
          <w:szCs w:val="24"/>
        </w:rPr>
      </w:pPr>
      <w:bookmarkStart w:id="5" w:name="_thhiyvk2f64z" w:colFirst="0" w:colLast="0"/>
      <w:bookmarkEnd w:id="5"/>
      <w:r w:rsidRPr="00FA01AE">
        <w:rPr>
          <w:rFonts w:asciiTheme="majorHAnsi" w:hAnsiTheme="majorHAnsi" w:cstheme="majorHAnsi"/>
          <w:i/>
          <w:sz w:val="24"/>
          <w:szCs w:val="24"/>
        </w:rPr>
        <w:t xml:space="preserve">3.1. </w:t>
      </w:r>
      <w:r w:rsidR="006B24C1" w:rsidRPr="00FA01AE">
        <w:rPr>
          <w:rFonts w:asciiTheme="majorHAnsi" w:hAnsiTheme="majorHAnsi" w:cstheme="majorHAnsi"/>
          <w:i/>
          <w:sz w:val="24"/>
          <w:szCs w:val="24"/>
        </w:rPr>
        <w:t>Mô hình và dữ liệu</w:t>
      </w:r>
    </w:p>
    <w:p w14:paraId="7C9AECDA" w14:textId="11F6149C" w:rsidR="00AC310D" w:rsidRPr="00CC2476" w:rsidRDefault="006B24C1" w:rsidP="00FA01AE">
      <w:pPr>
        <w:spacing w:before="120" w:line="240" w:lineRule="auto"/>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lang w:val="vi-VN"/>
        </w:rPr>
        <w:t>Nghiên cứu sử dụng mô hình MVAIC cải tiến từ Pulic (</w:t>
      </w:r>
      <w:r w:rsidRPr="00CC2476">
        <w:rPr>
          <w:rFonts w:asciiTheme="majorHAnsi" w:eastAsia="Times New Roman" w:hAnsiTheme="majorHAnsi" w:cstheme="majorHAnsi"/>
          <w:sz w:val="24"/>
          <w:szCs w:val="24"/>
        </w:rPr>
        <w:t>2000</w:t>
      </w:r>
      <w:r w:rsidRPr="00CC2476">
        <w:rPr>
          <w:rFonts w:asciiTheme="majorHAnsi" w:eastAsia="Times New Roman" w:hAnsiTheme="majorHAnsi" w:cstheme="majorHAnsi"/>
          <w:sz w:val="24"/>
          <w:szCs w:val="24"/>
          <w:lang w:val="vi-VN"/>
        </w:rPr>
        <w:t>):</w:t>
      </w:r>
      <w:r w:rsidRPr="00CC2476">
        <w:rPr>
          <w:rFonts w:asciiTheme="majorHAnsi" w:eastAsia="Times New Roman" w:hAnsiTheme="majorHAnsi" w:cstheme="majorHAnsi"/>
          <w:sz w:val="24"/>
          <w:szCs w:val="24"/>
        </w:rPr>
        <w:t xml:space="preserve"> </w:t>
      </w:r>
    </w:p>
    <w:p w14:paraId="5E7D70FD" w14:textId="77777777" w:rsidR="00AC310D" w:rsidRPr="00CC2476" w:rsidRDefault="008E52D3" w:rsidP="00FA01AE">
      <w:pPr>
        <w:spacing w:before="120" w:line="240" w:lineRule="auto"/>
        <w:jc w:val="both"/>
        <w:rPr>
          <w:rFonts w:asciiTheme="majorHAnsi" w:eastAsia="Gungsuh" w:hAnsiTheme="majorHAnsi" w:cstheme="majorHAnsi"/>
          <w:sz w:val="24"/>
          <w:szCs w:val="24"/>
        </w:rPr>
      </w:pPr>
      <w:r w:rsidRPr="00CC2476">
        <w:rPr>
          <w:rFonts w:asciiTheme="majorHAnsi" w:eastAsia="Times New Roman" w:hAnsiTheme="majorHAnsi" w:cstheme="majorHAnsi"/>
          <w:sz w:val="24"/>
          <w:szCs w:val="24"/>
        </w:rPr>
        <w:t>X</w:t>
      </w:r>
      <w:r w:rsidRPr="00CC2476">
        <w:rPr>
          <w:rFonts w:asciiTheme="majorHAnsi" w:eastAsia="Times New Roman" w:hAnsiTheme="majorHAnsi" w:cstheme="majorHAnsi"/>
          <w:sz w:val="24"/>
          <w:szCs w:val="24"/>
          <w:vertAlign w:val="subscript"/>
        </w:rPr>
        <w:t>it</w:t>
      </w:r>
      <w:r w:rsidRPr="00CC2476">
        <w:rPr>
          <w:rFonts w:asciiTheme="majorHAnsi" w:eastAsia="Times New Roman" w:hAnsiTheme="majorHAnsi" w:cstheme="majorHAnsi"/>
          <w:sz w:val="24"/>
          <w:szCs w:val="24"/>
        </w:rPr>
        <w:t xml:space="preserve"> = β</w:t>
      </w:r>
      <w:r w:rsidRPr="00CC2476">
        <w:rPr>
          <w:rFonts w:asciiTheme="majorHAnsi" w:eastAsia="Times New Roman" w:hAnsiTheme="majorHAnsi" w:cstheme="majorHAnsi"/>
          <w:sz w:val="24"/>
          <w:szCs w:val="24"/>
          <w:vertAlign w:val="subscript"/>
        </w:rPr>
        <w:t>0</w:t>
      </w:r>
      <w:r w:rsidRPr="00CC2476">
        <w:rPr>
          <w:rFonts w:asciiTheme="majorHAnsi" w:eastAsia="Times New Roman" w:hAnsiTheme="majorHAnsi" w:cstheme="majorHAnsi"/>
          <w:sz w:val="24"/>
          <w:szCs w:val="24"/>
        </w:rPr>
        <w:t xml:space="preserve"> + β</w:t>
      </w:r>
      <w:r w:rsidRPr="00CC2476">
        <w:rPr>
          <w:rFonts w:asciiTheme="majorHAnsi" w:eastAsia="Times New Roman" w:hAnsiTheme="majorHAnsi" w:cstheme="majorHAnsi"/>
          <w:sz w:val="24"/>
          <w:szCs w:val="24"/>
          <w:vertAlign w:val="subscript"/>
        </w:rPr>
        <w:t xml:space="preserve">1 </w:t>
      </w:r>
      <w:r w:rsidRPr="00CC2476">
        <w:rPr>
          <w:rFonts w:asciiTheme="majorHAnsi" w:eastAsia="Times New Roman" w:hAnsiTheme="majorHAnsi" w:cstheme="majorHAnsi"/>
          <w:sz w:val="24"/>
          <w:szCs w:val="24"/>
        </w:rPr>
        <w:t>HCE</w:t>
      </w:r>
      <w:r w:rsidRPr="00CC2476">
        <w:rPr>
          <w:rFonts w:asciiTheme="majorHAnsi" w:eastAsia="Times New Roman" w:hAnsiTheme="majorHAnsi" w:cstheme="majorHAnsi"/>
          <w:sz w:val="24"/>
          <w:szCs w:val="24"/>
          <w:vertAlign w:val="subscript"/>
        </w:rPr>
        <w:t>it</w:t>
      </w:r>
      <w:r w:rsidRPr="00CC2476">
        <w:rPr>
          <w:rFonts w:asciiTheme="majorHAnsi" w:eastAsia="Times New Roman" w:hAnsiTheme="majorHAnsi" w:cstheme="majorHAnsi"/>
          <w:sz w:val="24"/>
          <w:szCs w:val="24"/>
        </w:rPr>
        <w:t xml:space="preserve"> + β</w:t>
      </w:r>
      <w:r w:rsidRPr="00CC2476">
        <w:rPr>
          <w:rFonts w:asciiTheme="majorHAnsi" w:eastAsia="Times New Roman" w:hAnsiTheme="majorHAnsi" w:cstheme="majorHAnsi"/>
          <w:sz w:val="24"/>
          <w:szCs w:val="24"/>
          <w:vertAlign w:val="subscript"/>
        </w:rPr>
        <w:t xml:space="preserve">2 </w:t>
      </w:r>
      <w:r w:rsidRPr="00CC2476">
        <w:rPr>
          <w:rFonts w:asciiTheme="majorHAnsi" w:eastAsia="Times New Roman" w:hAnsiTheme="majorHAnsi" w:cstheme="majorHAnsi"/>
          <w:sz w:val="24"/>
          <w:szCs w:val="24"/>
        </w:rPr>
        <w:t>SCE</w:t>
      </w:r>
      <w:r w:rsidRPr="00CC2476">
        <w:rPr>
          <w:rFonts w:asciiTheme="majorHAnsi" w:eastAsia="Times New Roman" w:hAnsiTheme="majorHAnsi" w:cstheme="majorHAnsi"/>
          <w:sz w:val="24"/>
          <w:szCs w:val="24"/>
          <w:vertAlign w:val="subscript"/>
        </w:rPr>
        <w:t>it</w:t>
      </w:r>
      <w:r w:rsidRPr="00CC2476">
        <w:rPr>
          <w:rFonts w:asciiTheme="majorHAnsi" w:eastAsia="Times New Roman" w:hAnsiTheme="majorHAnsi" w:cstheme="majorHAnsi"/>
          <w:sz w:val="24"/>
          <w:szCs w:val="24"/>
        </w:rPr>
        <w:t xml:space="preserve"> + β</w:t>
      </w:r>
      <w:r w:rsidRPr="00CC2476">
        <w:rPr>
          <w:rFonts w:asciiTheme="majorHAnsi" w:eastAsia="Times New Roman" w:hAnsiTheme="majorHAnsi" w:cstheme="majorHAnsi"/>
          <w:sz w:val="24"/>
          <w:szCs w:val="24"/>
          <w:vertAlign w:val="subscript"/>
        </w:rPr>
        <w:t xml:space="preserve">3 </w:t>
      </w:r>
      <w:r w:rsidRPr="00CC2476">
        <w:rPr>
          <w:rFonts w:asciiTheme="majorHAnsi" w:eastAsia="Times New Roman" w:hAnsiTheme="majorHAnsi" w:cstheme="majorHAnsi"/>
          <w:sz w:val="24"/>
          <w:szCs w:val="24"/>
        </w:rPr>
        <w:t>CEE</w:t>
      </w:r>
      <w:r w:rsidRPr="00CC2476">
        <w:rPr>
          <w:rFonts w:asciiTheme="majorHAnsi" w:eastAsia="Times New Roman" w:hAnsiTheme="majorHAnsi" w:cstheme="majorHAnsi"/>
          <w:sz w:val="24"/>
          <w:szCs w:val="24"/>
          <w:vertAlign w:val="subscript"/>
        </w:rPr>
        <w:t>it</w:t>
      </w:r>
      <w:r w:rsidRPr="00CC2476">
        <w:rPr>
          <w:rFonts w:asciiTheme="majorHAnsi" w:eastAsia="Times New Roman" w:hAnsiTheme="majorHAnsi" w:cstheme="majorHAnsi"/>
          <w:sz w:val="24"/>
          <w:szCs w:val="24"/>
        </w:rPr>
        <w:t xml:space="preserve"> + β</w:t>
      </w:r>
      <w:r w:rsidRPr="00CC2476">
        <w:rPr>
          <w:rFonts w:asciiTheme="majorHAnsi" w:eastAsia="Times New Roman" w:hAnsiTheme="majorHAnsi" w:cstheme="majorHAnsi"/>
          <w:sz w:val="24"/>
          <w:szCs w:val="24"/>
          <w:vertAlign w:val="subscript"/>
        </w:rPr>
        <w:t xml:space="preserve">4 </w:t>
      </w:r>
      <w:r w:rsidRPr="00CC2476">
        <w:rPr>
          <w:rFonts w:asciiTheme="majorHAnsi" w:eastAsia="Times New Roman" w:hAnsiTheme="majorHAnsi" w:cstheme="majorHAnsi"/>
          <w:sz w:val="24"/>
          <w:szCs w:val="24"/>
        </w:rPr>
        <w:t>RCE</w:t>
      </w:r>
      <w:r w:rsidRPr="00CC2476">
        <w:rPr>
          <w:rFonts w:asciiTheme="majorHAnsi" w:eastAsia="Times New Roman" w:hAnsiTheme="majorHAnsi" w:cstheme="majorHAnsi"/>
          <w:sz w:val="24"/>
          <w:szCs w:val="24"/>
          <w:vertAlign w:val="subscript"/>
        </w:rPr>
        <w:t>it</w:t>
      </w:r>
      <w:r w:rsidRPr="00CC2476">
        <w:rPr>
          <w:rFonts w:asciiTheme="majorHAnsi" w:eastAsia="Times New Roman" w:hAnsiTheme="majorHAnsi" w:cstheme="majorHAnsi"/>
          <w:sz w:val="24"/>
          <w:szCs w:val="24"/>
        </w:rPr>
        <w:t xml:space="preserve"> + β</w:t>
      </w:r>
      <w:r w:rsidRPr="00CC2476">
        <w:rPr>
          <w:rFonts w:asciiTheme="majorHAnsi" w:eastAsia="Times New Roman" w:hAnsiTheme="majorHAnsi" w:cstheme="majorHAnsi"/>
          <w:sz w:val="24"/>
          <w:szCs w:val="24"/>
          <w:vertAlign w:val="subscript"/>
        </w:rPr>
        <w:t xml:space="preserve">5 </w:t>
      </w:r>
      <w:r w:rsidRPr="00CC2476">
        <w:rPr>
          <w:rFonts w:asciiTheme="majorHAnsi" w:eastAsia="Times New Roman" w:hAnsiTheme="majorHAnsi" w:cstheme="majorHAnsi"/>
          <w:sz w:val="24"/>
          <w:szCs w:val="24"/>
        </w:rPr>
        <w:t>AGE</w:t>
      </w:r>
      <w:r w:rsidRPr="00CC2476">
        <w:rPr>
          <w:rFonts w:asciiTheme="majorHAnsi" w:eastAsia="Times New Roman" w:hAnsiTheme="majorHAnsi" w:cstheme="majorHAnsi"/>
          <w:sz w:val="24"/>
          <w:szCs w:val="24"/>
          <w:vertAlign w:val="subscript"/>
        </w:rPr>
        <w:t xml:space="preserve">it </w:t>
      </w:r>
      <w:r w:rsidRPr="00CC2476">
        <w:rPr>
          <w:rFonts w:asciiTheme="majorHAnsi" w:eastAsia="Times New Roman" w:hAnsiTheme="majorHAnsi" w:cstheme="majorHAnsi"/>
          <w:sz w:val="24"/>
          <w:szCs w:val="24"/>
        </w:rPr>
        <w:t>+ β</w:t>
      </w:r>
      <w:r w:rsidRPr="00CC2476">
        <w:rPr>
          <w:rFonts w:asciiTheme="majorHAnsi" w:eastAsia="Times New Roman" w:hAnsiTheme="majorHAnsi" w:cstheme="majorHAnsi"/>
          <w:sz w:val="24"/>
          <w:szCs w:val="24"/>
          <w:vertAlign w:val="subscript"/>
        </w:rPr>
        <w:t xml:space="preserve">6 </w:t>
      </w:r>
      <w:r w:rsidRPr="00CC2476">
        <w:rPr>
          <w:rFonts w:asciiTheme="majorHAnsi" w:eastAsia="Times New Roman" w:hAnsiTheme="majorHAnsi" w:cstheme="majorHAnsi"/>
          <w:sz w:val="24"/>
          <w:szCs w:val="24"/>
        </w:rPr>
        <w:t>SIZE</w:t>
      </w:r>
      <w:r w:rsidRPr="00CC2476">
        <w:rPr>
          <w:rFonts w:asciiTheme="majorHAnsi" w:eastAsia="Times New Roman" w:hAnsiTheme="majorHAnsi" w:cstheme="majorHAnsi"/>
          <w:sz w:val="24"/>
          <w:szCs w:val="24"/>
          <w:vertAlign w:val="subscript"/>
        </w:rPr>
        <w:t xml:space="preserve">it </w:t>
      </w:r>
      <w:r w:rsidRPr="00CC2476">
        <w:rPr>
          <w:rFonts w:asciiTheme="majorHAnsi" w:eastAsia="Times New Roman" w:hAnsiTheme="majorHAnsi" w:cstheme="majorHAnsi"/>
          <w:sz w:val="24"/>
          <w:szCs w:val="24"/>
        </w:rPr>
        <w:t>+ β</w:t>
      </w:r>
      <w:r w:rsidRPr="00CC2476">
        <w:rPr>
          <w:rFonts w:asciiTheme="majorHAnsi" w:eastAsia="Times New Roman" w:hAnsiTheme="majorHAnsi" w:cstheme="majorHAnsi"/>
          <w:sz w:val="24"/>
          <w:szCs w:val="24"/>
          <w:vertAlign w:val="subscript"/>
        </w:rPr>
        <w:t xml:space="preserve">7 </w:t>
      </w:r>
      <w:r w:rsidRPr="00CC2476">
        <w:rPr>
          <w:rFonts w:asciiTheme="majorHAnsi" w:eastAsia="Times New Roman" w:hAnsiTheme="majorHAnsi" w:cstheme="majorHAnsi"/>
          <w:sz w:val="24"/>
          <w:szCs w:val="24"/>
        </w:rPr>
        <w:t>LEV</w:t>
      </w:r>
      <w:r w:rsidRPr="00CC2476">
        <w:rPr>
          <w:rFonts w:asciiTheme="majorHAnsi" w:eastAsia="Times New Roman" w:hAnsiTheme="majorHAnsi" w:cstheme="majorHAnsi"/>
          <w:sz w:val="24"/>
          <w:szCs w:val="24"/>
          <w:vertAlign w:val="subscript"/>
        </w:rPr>
        <w:t xml:space="preserve">it </w:t>
      </w:r>
      <w:r w:rsidRPr="00CC2476">
        <w:rPr>
          <w:rFonts w:asciiTheme="majorHAnsi" w:eastAsia="Times New Roman" w:hAnsiTheme="majorHAnsi" w:cstheme="majorHAnsi"/>
          <w:sz w:val="24"/>
          <w:szCs w:val="24"/>
        </w:rPr>
        <w:t>+ β</w:t>
      </w:r>
      <w:r w:rsidRPr="00CC2476">
        <w:rPr>
          <w:rFonts w:asciiTheme="majorHAnsi" w:eastAsia="Times New Roman" w:hAnsiTheme="majorHAnsi" w:cstheme="majorHAnsi"/>
          <w:sz w:val="24"/>
          <w:szCs w:val="24"/>
          <w:vertAlign w:val="subscript"/>
        </w:rPr>
        <w:t xml:space="preserve">8 </w:t>
      </w:r>
      <w:r w:rsidRPr="00CC2476">
        <w:rPr>
          <w:rFonts w:asciiTheme="majorHAnsi" w:eastAsia="Times New Roman" w:hAnsiTheme="majorHAnsi" w:cstheme="majorHAnsi"/>
          <w:sz w:val="24"/>
          <w:szCs w:val="24"/>
        </w:rPr>
        <w:t>SG</w:t>
      </w:r>
      <w:r w:rsidRPr="00CC2476">
        <w:rPr>
          <w:rFonts w:asciiTheme="majorHAnsi" w:eastAsia="Times New Roman" w:hAnsiTheme="majorHAnsi" w:cstheme="majorHAnsi"/>
          <w:sz w:val="24"/>
          <w:szCs w:val="24"/>
          <w:vertAlign w:val="subscript"/>
        </w:rPr>
        <w:t>it</w:t>
      </w:r>
      <w:r w:rsidRPr="00CC2476">
        <w:rPr>
          <w:rFonts w:asciiTheme="majorHAnsi" w:eastAsia="Times New Roman" w:hAnsiTheme="majorHAnsi" w:cstheme="majorHAnsi"/>
          <w:sz w:val="24"/>
          <w:szCs w:val="24"/>
        </w:rPr>
        <w:t xml:space="preserve"> + β</w:t>
      </w:r>
      <w:r w:rsidRPr="00CC2476">
        <w:rPr>
          <w:rFonts w:asciiTheme="majorHAnsi" w:eastAsia="Times New Roman" w:hAnsiTheme="majorHAnsi" w:cstheme="majorHAnsi"/>
          <w:sz w:val="24"/>
          <w:szCs w:val="24"/>
          <w:vertAlign w:val="subscript"/>
        </w:rPr>
        <w:t xml:space="preserve">9 </w:t>
      </w:r>
      <w:r w:rsidRPr="00CC2476">
        <w:rPr>
          <w:rFonts w:asciiTheme="majorHAnsi" w:eastAsia="Times New Roman" w:hAnsiTheme="majorHAnsi" w:cstheme="majorHAnsi"/>
          <w:sz w:val="24"/>
          <w:szCs w:val="24"/>
        </w:rPr>
        <w:t>i.IND</w:t>
      </w:r>
      <w:r w:rsidRPr="00CC2476">
        <w:rPr>
          <w:rFonts w:asciiTheme="majorHAnsi" w:eastAsia="Times New Roman" w:hAnsiTheme="majorHAnsi" w:cstheme="majorHAnsi"/>
          <w:sz w:val="24"/>
          <w:szCs w:val="24"/>
          <w:vertAlign w:val="subscript"/>
        </w:rPr>
        <w:t>it</w:t>
      </w:r>
      <w:r w:rsidRPr="00CC2476">
        <w:rPr>
          <w:rFonts w:asciiTheme="majorHAnsi" w:eastAsia="Gungsuh" w:hAnsiTheme="majorHAnsi" w:cstheme="majorHAnsi"/>
          <w:sz w:val="24"/>
          <w:szCs w:val="24"/>
        </w:rPr>
        <w:t xml:space="preserve"> + </w:t>
      </w:r>
      <w:r w:rsidRPr="00CC2476">
        <w:rPr>
          <w:rFonts w:ascii="Cambria Math" w:eastAsia="Gungsuh" w:hAnsi="Cambria Math" w:cs="Cambria Math"/>
          <w:sz w:val="24"/>
          <w:szCs w:val="24"/>
        </w:rPr>
        <w:t>∈</w:t>
      </w:r>
    </w:p>
    <w:p w14:paraId="0D647540" w14:textId="77777777" w:rsidR="00AC310D" w:rsidRPr="00CC2476" w:rsidRDefault="008E52D3" w:rsidP="00FA01AE">
      <w:pPr>
        <w:spacing w:before="120" w:line="240" w:lineRule="auto"/>
        <w:jc w:val="both"/>
        <w:rPr>
          <w:rFonts w:asciiTheme="majorHAnsi" w:eastAsia="Times New Roman" w:hAnsiTheme="majorHAnsi" w:cstheme="majorHAnsi"/>
          <w:i/>
          <w:iCs/>
          <w:sz w:val="24"/>
          <w:szCs w:val="24"/>
        </w:rPr>
      </w:pPr>
      <w:r w:rsidRPr="00CC2476">
        <w:rPr>
          <w:rFonts w:asciiTheme="majorHAnsi" w:eastAsia="Times New Roman" w:hAnsiTheme="majorHAnsi" w:cstheme="majorHAnsi"/>
          <w:i/>
          <w:iCs/>
          <w:sz w:val="24"/>
          <w:szCs w:val="24"/>
        </w:rPr>
        <w:t>Trong đó:</w:t>
      </w:r>
    </w:p>
    <w:p w14:paraId="2FD13E14" w14:textId="53016763" w:rsidR="006B24C1" w:rsidRPr="00595D3E" w:rsidRDefault="008E52D3" w:rsidP="00FA01AE">
      <w:pPr>
        <w:spacing w:before="120" w:line="240" w:lineRule="auto"/>
        <w:jc w:val="both"/>
        <w:rPr>
          <w:rFonts w:asciiTheme="majorHAnsi" w:eastAsia="Times New Roman" w:hAnsiTheme="majorHAnsi" w:cstheme="majorHAnsi"/>
          <w:sz w:val="24"/>
          <w:szCs w:val="24"/>
          <w:lang w:val="vi-VN"/>
        </w:rPr>
      </w:pPr>
      <w:r w:rsidRPr="00CC2476">
        <w:rPr>
          <w:rFonts w:asciiTheme="majorHAnsi" w:eastAsia="Times New Roman" w:hAnsiTheme="majorHAnsi" w:cstheme="majorHAnsi"/>
          <w:sz w:val="24"/>
          <w:szCs w:val="24"/>
        </w:rPr>
        <w:t xml:space="preserve">+ </w:t>
      </w:r>
      <w:r w:rsidR="006B24C1" w:rsidRPr="00CC2476">
        <w:rPr>
          <w:rFonts w:asciiTheme="majorHAnsi" w:eastAsia="Times New Roman" w:hAnsiTheme="majorHAnsi" w:cstheme="majorHAnsi"/>
          <w:sz w:val="24"/>
          <w:szCs w:val="24"/>
        </w:rPr>
        <w:t>Biến phụ thuộc: ROA, ROE và Tobin’s Q (TBQ)</w:t>
      </w:r>
      <w:r w:rsidR="00595D3E">
        <w:rPr>
          <w:rFonts w:asciiTheme="majorHAnsi" w:eastAsia="Times New Roman" w:hAnsiTheme="majorHAnsi" w:cstheme="majorHAnsi"/>
          <w:sz w:val="24"/>
          <w:szCs w:val="24"/>
          <w:lang w:val="vi-VN"/>
        </w:rPr>
        <w:t>.</w:t>
      </w:r>
    </w:p>
    <w:p w14:paraId="7DAB6DDE" w14:textId="22954193" w:rsidR="006B24C1" w:rsidRPr="00595D3E" w:rsidRDefault="008E52D3" w:rsidP="00FA01AE">
      <w:pPr>
        <w:spacing w:before="120" w:line="240" w:lineRule="auto"/>
        <w:jc w:val="both"/>
        <w:rPr>
          <w:rFonts w:asciiTheme="majorHAnsi" w:eastAsia="Times New Roman" w:hAnsiTheme="majorHAnsi" w:cstheme="majorHAnsi"/>
          <w:sz w:val="24"/>
          <w:szCs w:val="24"/>
          <w:lang w:val="vi-VN"/>
        </w:rPr>
      </w:pPr>
      <w:r w:rsidRPr="00CC2476">
        <w:rPr>
          <w:rFonts w:asciiTheme="majorHAnsi" w:eastAsia="Times New Roman" w:hAnsiTheme="majorHAnsi" w:cstheme="majorHAnsi"/>
          <w:sz w:val="24"/>
          <w:szCs w:val="24"/>
        </w:rPr>
        <w:t xml:space="preserve">+ </w:t>
      </w:r>
      <w:r w:rsidR="006B24C1" w:rsidRPr="00CC2476">
        <w:rPr>
          <w:rFonts w:asciiTheme="majorHAnsi" w:eastAsia="Times New Roman" w:hAnsiTheme="majorHAnsi" w:cstheme="majorHAnsi"/>
          <w:sz w:val="24"/>
          <w:szCs w:val="24"/>
        </w:rPr>
        <w:t xml:space="preserve">Biến độc lập: </w:t>
      </w:r>
      <w:proofErr w:type="gramStart"/>
      <w:r w:rsidR="006B24C1" w:rsidRPr="00CC2476">
        <w:rPr>
          <w:rFonts w:asciiTheme="majorHAnsi" w:eastAsia="Times New Roman" w:hAnsiTheme="majorHAnsi" w:cstheme="majorHAnsi"/>
          <w:sz w:val="24"/>
          <w:szCs w:val="24"/>
        </w:rPr>
        <w:t>HCE(</w:t>
      </w:r>
      <w:proofErr w:type="gramEnd"/>
      <w:r w:rsidR="006B24C1" w:rsidRPr="00CC2476">
        <w:rPr>
          <w:rFonts w:asciiTheme="majorHAnsi" w:eastAsia="Times New Roman" w:hAnsiTheme="majorHAnsi" w:cstheme="majorHAnsi"/>
          <w:sz w:val="24"/>
          <w:szCs w:val="24"/>
        </w:rPr>
        <w:t>Vốn nhân lực), SCE(Vốn cấu trúc), CEE (vốn tài chính) và RCE (Vốn quan hệ)</w:t>
      </w:r>
      <w:r w:rsidR="00595D3E">
        <w:rPr>
          <w:rFonts w:asciiTheme="majorHAnsi" w:eastAsia="Times New Roman" w:hAnsiTheme="majorHAnsi" w:cstheme="majorHAnsi"/>
          <w:sz w:val="24"/>
          <w:szCs w:val="24"/>
          <w:lang w:val="vi-VN"/>
        </w:rPr>
        <w:t>.</w:t>
      </w:r>
    </w:p>
    <w:p w14:paraId="6B516CE0" w14:textId="6781A63D" w:rsidR="006B24C1" w:rsidRPr="00DD3972" w:rsidRDefault="008E52D3" w:rsidP="00FA01AE">
      <w:pPr>
        <w:spacing w:before="120" w:line="240" w:lineRule="auto"/>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 xml:space="preserve">+ </w:t>
      </w:r>
      <w:r w:rsidR="006B24C1" w:rsidRPr="00CC2476">
        <w:rPr>
          <w:rFonts w:asciiTheme="majorHAnsi" w:eastAsia="Times New Roman" w:hAnsiTheme="majorHAnsi" w:cstheme="majorHAnsi"/>
          <w:sz w:val="24"/>
          <w:szCs w:val="24"/>
        </w:rPr>
        <w:t>Biến kiểm soát: Quy mô (SIZE), Đòn bẩy (LEV), Tuổi doanh nghiệp (AGE), Tăng trưởng (SG) và Ngành (IND)</w:t>
      </w:r>
      <w:r w:rsidR="00DD3972">
        <w:rPr>
          <w:rFonts w:asciiTheme="majorHAnsi" w:eastAsia="Times New Roman" w:hAnsiTheme="majorHAnsi" w:cstheme="majorHAnsi"/>
          <w:sz w:val="24"/>
          <w:szCs w:val="24"/>
        </w:rPr>
        <w:t>.</w:t>
      </w:r>
    </w:p>
    <w:p w14:paraId="73ED1BAD" w14:textId="1DFAD77D" w:rsidR="006B24C1" w:rsidRPr="00CC2476" w:rsidRDefault="006B24C1" w:rsidP="00FA01AE">
      <w:pPr>
        <w:spacing w:before="120" w:line="240" w:lineRule="auto"/>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lang w:val="vi-VN"/>
        </w:rPr>
        <w:t>Mẫu nghiên cứu gồm 180 công ty phi tài chính trên sàn HOSE giai đoạn 2010-2024, sau khi đã loại bỏ các doanh nghiệp tài chính và bất động sản để đảm bảo tính đồng nhất</w:t>
      </w:r>
      <w:r w:rsidRPr="00CC2476">
        <w:rPr>
          <w:rFonts w:asciiTheme="majorHAnsi" w:eastAsia="Times New Roman" w:hAnsiTheme="majorHAnsi" w:cstheme="majorHAnsi"/>
          <w:sz w:val="24"/>
          <w:szCs w:val="24"/>
        </w:rPr>
        <w:t xml:space="preserve">. </w:t>
      </w:r>
    </w:p>
    <w:p w14:paraId="4FD0E814" w14:textId="77777777" w:rsidR="006B24C1" w:rsidRPr="00FA01AE" w:rsidRDefault="002A33D8" w:rsidP="00FA01AE">
      <w:pPr>
        <w:spacing w:before="120" w:line="240" w:lineRule="auto"/>
        <w:jc w:val="both"/>
        <w:rPr>
          <w:rFonts w:asciiTheme="majorHAnsi" w:hAnsiTheme="majorHAnsi" w:cstheme="majorHAnsi"/>
          <w:b/>
          <w:bCs/>
          <w:i/>
          <w:sz w:val="24"/>
          <w:szCs w:val="24"/>
        </w:rPr>
      </w:pPr>
      <w:r w:rsidRPr="00FA01AE">
        <w:rPr>
          <w:rFonts w:asciiTheme="majorHAnsi" w:hAnsiTheme="majorHAnsi" w:cstheme="majorHAnsi"/>
          <w:b/>
          <w:i/>
          <w:sz w:val="24"/>
          <w:szCs w:val="24"/>
        </w:rPr>
        <w:t xml:space="preserve">3.2. </w:t>
      </w:r>
      <w:r w:rsidR="006B24C1" w:rsidRPr="00FA01AE">
        <w:rPr>
          <w:rFonts w:asciiTheme="majorHAnsi" w:hAnsiTheme="majorHAnsi" w:cstheme="majorHAnsi"/>
          <w:b/>
          <w:bCs/>
          <w:i/>
          <w:sz w:val="24"/>
          <w:szCs w:val="24"/>
        </w:rPr>
        <w:t>Phương pháp hồi quy</w:t>
      </w:r>
    </w:p>
    <w:p w14:paraId="633CB06A" w14:textId="01F361C9" w:rsidR="006B24C1" w:rsidRDefault="006B24C1" w:rsidP="00FA01AE">
      <w:pPr>
        <w:spacing w:before="120" w:line="240" w:lineRule="auto"/>
        <w:jc w:val="both"/>
        <w:rPr>
          <w:rFonts w:asciiTheme="majorHAnsi" w:eastAsia="Times New Roman" w:hAnsiTheme="majorHAnsi" w:cstheme="majorHAnsi"/>
          <w:sz w:val="24"/>
          <w:szCs w:val="24"/>
        </w:rPr>
      </w:pPr>
      <w:proofErr w:type="gramStart"/>
      <w:r w:rsidRPr="00CC2476">
        <w:rPr>
          <w:rFonts w:asciiTheme="majorHAnsi" w:eastAsia="Times New Roman" w:hAnsiTheme="majorHAnsi" w:cstheme="majorHAnsi"/>
          <w:sz w:val="24"/>
          <w:szCs w:val="24"/>
        </w:rPr>
        <w:t>Nghiên cứu sử dụng các phương pháp hồi quy dữ liệu bảng, thông qua ước lượng Pooled OLS, FEM, REM để lựa chọn mô hình tối ưu.</w:t>
      </w:r>
      <w:proofErr w:type="gramEnd"/>
      <w:r w:rsidRPr="00CC2476">
        <w:rPr>
          <w:rFonts w:asciiTheme="majorHAnsi" w:eastAsia="Times New Roman" w:hAnsiTheme="majorHAnsi" w:cstheme="majorHAnsi"/>
          <w:sz w:val="24"/>
          <w:szCs w:val="24"/>
        </w:rPr>
        <w:t xml:space="preserve"> </w:t>
      </w:r>
      <w:r w:rsidR="00FF4451" w:rsidRPr="00FF4451">
        <w:rPr>
          <w:rFonts w:asciiTheme="majorHAnsi" w:eastAsia="Times New Roman" w:hAnsiTheme="majorHAnsi" w:cstheme="majorHAnsi"/>
          <w:sz w:val="24"/>
          <w:szCs w:val="24"/>
        </w:rPr>
        <w:t xml:space="preserve">Do phát hiện </w:t>
      </w:r>
      <w:proofErr w:type="gramStart"/>
      <w:r w:rsidR="00FF4451" w:rsidRPr="00FF4451">
        <w:rPr>
          <w:rFonts w:asciiTheme="majorHAnsi" w:eastAsia="Times New Roman" w:hAnsiTheme="majorHAnsi" w:cstheme="majorHAnsi"/>
          <w:sz w:val="24"/>
          <w:szCs w:val="24"/>
        </w:rPr>
        <w:t>vi</w:t>
      </w:r>
      <w:proofErr w:type="gramEnd"/>
      <w:r w:rsidR="00FF4451" w:rsidRPr="00FF4451">
        <w:rPr>
          <w:rFonts w:asciiTheme="majorHAnsi" w:eastAsia="Times New Roman" w:hAnsiTheme="majorHAnsi" w:cstheme="majorHAnsi"/>
          <w:sz w:val="24"/>
          <w:szCs w:val="24"/>
        </w:rPr>
        <w:t xml:space="preserve"> phạm về phương sai thay đổi, tự tương quan và hiện tượng nội sinh, phương pháp System GMM được áp dụng để đảm bảo tính nhất quán</w:t>
      </w:r>
      <w:r w:rsidR="00FF4451">
        <w:rPr>
          <w:rFonts w:asciiTheme="majorHAnsi" w:eastAsia="Times New Roman" w:hAnsiTheme="majorHAnsi" w:cstheme="majorHAnsi"/>
          <w:sz w:val="24"/>
          <w:szCs w:val="24"/>
        </w:rPr>
        <w:t>.</w:t>
      </w:r>
    </w:p>
    <w:p w14:paraId="00FDD7C4" w14:textId="77777777" w:rsidR="009F2A92" w:rsidRDefault="009F2A92" w:rsidP="00FA01AE">
      <w:pPr>
        <w:pStyle w:val="Heading2"/>
        <w:spacing w:before="120" w:after="0"/>
        <w:jc w:val="both"/>
        <w:rPr>
          <w:rFonts w:asciiTheme="majorHAnsi" w:hAnsiTheme="majorHAnsi" w:cstheme="majorHAnsi"/>
          <w:bCs/>
          <w:sz w:val="24"/>
          <w:szCs w:val="24"/>
        </w:rPr>
      </w:pPr>
      <w:bookmarkStart w:id="6" w:name="_qhk7ymv1sdzu" w:colFirst="0" w:colLast="0"/>
      <w:bookmarkStart w:id="7" w:name="_vru7hk24q736" w:colFirst="0" w:colLast="0"/>
      <w:bookmarkEnd w:id="6"/>
      <w:bookmarkEnd w:id="7"/>
      <w:r w:rsidRPr="00CC2476">
        <w:rPr>
          <w:rFonts w:asciiTheme="majorHAnsi" w:hAnsiTheme="majorHAnsi" w:cstheme="majorHAnsi"/>
          <w:bCs/>
          <w:sz w:val="24"/>
          <w:szCs w:val="24"/>
        </w:rPr>
        <w:t>4. Kết quả nghiên cứu và thảo luận</w:t>
      </w:r>
    </w:p>
    <w:p w14:paraId="1D468851" w14:textId="31B6CAFA" w:rsidR="00FF4451" w:rsidRPr="00FA01AE" w:rsidRDefault="00CC2476" w:rsidP="00FA01AE">
      <w:pPr>
        <w:pStyle w:val="Heading2"/>
        <w:spacing w:before="120" w:after="0"/>
        <w:jc w:val="both"/>
        <w:rPr>
          <w:rFonts w:asciiTheme="majorHAnsi" w:hAnsiTheme="majorHAnsi" w:cstheme="majorHAnsi"/>
          <w:bCs/>
          <w:i/>
          <w:sz w:val="24"/>
          <w:szCs w:val="24"/>
        </w:rPr>
      </w:pPr>
      <w:r w:rsidRPr="00FA01AE">
        <w:rPr>
          <w:rFonts w:asciiTheme="majorHAnsi" w:hAnsiTheme="majorHAnsi" w:cstheme="majorHAnsi"/>
          <w:i/>
          <w:sz w:val="24"/>
          <w:szCs w:val="24"/>
        </w:rPr>
        <w:t>4.</w:t>
      </w:r>
      <w:r w:rsidR="008B0636" w:rsidRPr="00FA01AE">
        <w:rPr>
          <w:rFonts w:asciiTheme="majorHAnsi" w:hAnsiTheme="majorHAnsi" w:cstheme="majorHAnsi"/>
          <w:i/>
          <w:sz w:val="24"/>
          <w:szCs w:val="24"/>
        </w:rPr>
        <w:t>1</w:t>
      </w:r>
      <w:r w:rsidRPr="00FA01AE">
        <w:rPr>
          <w:rFonts w:asciiTheme="majorHAnsi" w:hAnsiTheme="majorHAnsi" w:cstheme="majorHAnsi"/>
          <w:i/>
          <w:sz w:val="24"/>
          <w:szCs w:val="24"/>
        </w:rPr>
        <w:t xml:space="preserve">. </w:t>
      </w:r>
      <w:r w:rsidR="00FF4451" w:rsidRPr="00FA01AE">
        <w:rPr>
          <w:rFonts w:asciiTheme="majorHAnsi" w:hAnsiTheme="majorHAnsi" w:cstheme="majorHAnsi"/>
          <w:bCs/>
          <w:i/>
          <w:sz w:val="24"/>
          <w:szCs w:val="24"/>
        </w:rPr>
        <w:t xml:space="preserve">Thống kê mô tả và </w:t>
      </w:r>
      <w:r w:rsidR="0093731C" w:rsidRPr="00FA01AE">
        <w:rPr>
          <w:rFonts w:asciiTheme="majorHAnsi" w:hAnsiTheme="majorHAnsi" w:cstheme="majorHAnsi"/>
          <w:bCs/>
          <w:i/>
          <w:sz w:val="24"/>
          <w:szCs w:val="24"/>
        </w:rPr>
        <w:t>m</w:t>
      </w:r>
      <w:r w:rsidR="00FF4451" w:rsidRPr="00FA01AE">
        <w:rPr>
          <w:rFonts w:asciiTheme="majorHAnsi" w:hAnsiTheme="majorHAnsi" w:cstheme="majorHAnsi"/>
          <w:bCs/>
          <w:i/>
          <w:sz w:val="24"/>
          <w:szCs w:val="24"/>
        </w:rPr>
        <w:t>a trận tương quan</w:t>
      </w:r>
    </w:p>
    <w:p w14:paraId="4AA4AF06" w14:textId="585D4F16" w:rsidR="009F2A92" w:rsidRPr="00CC2476" w:rsidRDefault="00FF4451" w:rsidP="00FA01AE">
      <w:pPr>
        <w:spacing w:before="120" w:line="240" w:lineRule="auto"/>
        <w:jc w:val="both"/>
        <w:rPr>
          <w:rFonts w:asciiTheme="majorHAnsi" w:hAnsiTheme="majorHAnsi" w:cstheme="majorHAnsi"/>
          <w:sz w:val="24"/>
          <w:szCs w:val="24"/>
        </w:rPr>
      </w:pPr>
      <w:r>
        <w:rPr>
          <w:rFonts w:asciiTheme="majorHAnsi" w:eastAsia="Times New Roman" w:hAnsiTheme="majorHAnsi" w:cstheme="majorHAnsi"/>
          <w:sz w:val="24"/>
          <w:szCs w:val="24"/>
        </w:rPr>
        <w:t>Kết quả cho thấy</w:t>
      </w:r>
      <w:r w:rsidR="00CC3AAE">
        <w:rPr>
          <w:rFonts w:asciiTheme="majorHAnsi" w:eastAsia="Times New Roman" w:hAnsiTheme="majorHAnsi" w:cstheme="majorHAnsi"/>
          <w:sz w:val="24"/>
          <w:szCs w:val="24"/>
        </w:rPr>
        <w:t>,</w:t>
      </w:r>
      <w:r>
        <w:rPr>
          <w:rFonts w:asciiTheme="majorHAnsi" w:eastAsia="Times New Roman" w:hAnsiTheme="majorHAnsi" w:cstheme="majorHAnsi"/>
          <w:sz w:val="24"/>
          <w:szCs w:val="24"/>
        </w:rPr>
        <w:t xml:space="preserve"> </w:t>
      </w:r>
      <w:r w:rsidRPr="00FF4451">
        <w:rPr>
          <w:rFonts w:asciiTheme="majorHAnsi" w:eastAsia="Times New Roman" w:hAnsiTheme="majorHAnsi" w:cstheme="majorHAnsi"/>
          <w:sz w:val="24"/>
          <w:szCs w:val="24"/>
        </w:rPr>
        <w:t>ROA trung bình đạt 7</w:t>
      </w:r>
      <w:r w:rsidR="00CC3AAE">
        <w:rPr>
          <w:rFonts w:asciiTheme="majorHAnsi" w:eastAsia="Times New Roman" w:hAnsiTheme="majorHAnsi" w:cstheme="majorHAnsi"/>
          <w:sz w:val="24"/>
          <w:szCs w:val="24"/>
        </w:rPr>
        <w:t>,</w:t>
      </w:r>
      <w:r w:rsidRPr="00FF4451">
        <w:rPr>
          <w:rFonts w:asciiTheme="majorHAnsi" w:eastAsia="Times New Roman" w:hAnsiTheme="majorHAnsi" w:cstheme="majorHAnsi"/>
          <w:sz w:val="24"/>
          <w:szCs w:val="24"/>
        </w:rPr>
        <w:t>97%, ROE đạt 14.02% và Tobin’s Q là 1.13</w:t>
      </w:r>
      <w:r>
        <w:rPr>
          <w:rFonts w:asciiTheme="majorHAnsi" w:eastAsia="Times New Roman" w:hAnsiTheme="majorHAnsi" w:cstheme="majorHAnsi"/>
          <w:sz w:val="24"/>
          <w:szCs w:val="24"/>
        </w:rPr>
        <w:t xml:space="preserve"> (</w:t>
      </w:r>
      <w:r w:rsidR="00CC3AAE">
        <w:rPr>
          <w:rFonts w:asciiTheme="majorHAnsi" w:eastAsia="Times New Roman" w:hAnsiTheme="majorHAnsi" w:cstheme="majorHAnsi"/>
          <w:sz w:val="24"/>
          <w:szCs w:val="24"/>
        </w:rPr>
        <w:t>B</w:t>
      </w:r>
      <w:r>
        <w:rPr>
          <w:rFonts w:asciiTheme="majorHAnsi" w:eastAsia="Times New Roman" w:hAnsiTheme="majorHAnsi" w:cstheme="majorHAnsi"/>
          <w:sz w:val="24"/>
          <w:szCs w:val="24"/>
        </w:rPr>
        <w:t xml:space="preserve">ảng 1). </w:t>
      </w:r>
      <w:r w:rsidRPr="00FF4451">
        <w:rPr>
          <w:rFonts w:asciiTheme="majorHAnsi" w:eastAsia="Times New Roman" w:hAnsiTheme="majorHAnsi" w:cstheme="majorHAnsi"/>
          <w:sz w:val="24"/>
          <w:szCs w:val="24"/>
        </w:rPr>
        <w:t>Ma trận tương quan cho thấy các hệ số giữa các biến độc lập đều dưới 0</w:t>
      </w:r>
      <w:proofErr w:type="gramStart"/>
      <w:r w:rsidRPr="00FF4451">
        <w:rPr>
          <w:rFonts w:asciiTheme="majorHAnsi" w:eastAsia="Times New Roman" w:hAnsiTheme="majorHAnsi" w:cstheme="majorHAnsi"/>
          <w:sz w:val="24"/>
          <w:szCs w:val="24"/>
        </w:rPr>
        <w:t>,8</w:t>
      </w:r>
      <w:proofErr w:type="gramEnd"/>
      <w:r w:rsidRPr="00FF4451">
        <w:rPr>
          <w:rFonts w:asciiTheme="majorHAnsi" w:eastAsia="Times New Roman" w:hAnsiTheme="majorHAnsi" w:cstheme="majorHAnsi"/>
          <w:sz w:val="24"/>
          <w:szCs w:val="24"/>
        </w:rPr>
        <w:t>, khẳng định hiện tượng đa cộng tuyến không đáng kể</w:t>
      </w:r>
      <w:r>
        <w:rPr>
          <w:rFonts w:asciiTheme="majorHAnsi" w:eastAsia="Times New Roman" w:hAnsiTheme="majorHAnsi" w:cstheme="majorHAnsi"/>
          <w:sz w:val="24"/>
          <w:szCs w:val="24"/>
        </w:rPr>
        <w:t xml:space="preserve"> (</w:t>
      </w:r>
      <w:r w:rsidR="00CC3AAE">
        <w:rPr>
          <w:rFonts w:asciiTheme="majorHAnsi" w:eastAsia="Times New Roman" w:hAnsiTheme="majorHAnsi" w:cstheme="majorHAnsi"/>
          <w:sz w:val="24"/>
          <w:szCs w:val="24"/>
        </w:rPr>
        <w:t>B</w:t>
      </w:r>
      <w:r>
        <w:rPr>
          <w:rFonts w:asciiTheme="majorHAnsi" w:eastAsia="Times New Roman" w:hAnsiTheme="majorHAnsi" w:cstheme="majorHAnsi"/>
          <w:sz w:val="24"/>
          <w:szCs w:val="24"/>
        </w:rPr>
        <w:t>ảng 2)</w:t>
      </w:r>
      <w:r w:rsidRPr="00FF4451">
        <w:rPr>
          <w:rFonts w:asciiTheme="majorHAnsi" w:eastAsia="Times New Roman" w:hAnsiTheme="majorHAnsi" w:cstheme="majorHAnsi"/>
          <w:sz w:val="24"/>
          <w:szCs w:val="24"/>
        </w:rPr>
        <w:t>.</w:t>
      </w:r>
      <w:r>
        <w:rPr>
          <w:rFonts w:asciiTheme="majorHAnsi" w:eastAsia="Times New Roman" w:hAnsiTheme="majorHAnsi" w:cstheme="majorHAnsi"/>
          <w:sz w:val="24"/>
          <w:szCs w:val="24"/>
        </w:rPr>
        <w:t xml:space="preserve"> </w:t>
      </w:r>
      <w:r w:rsidRPr="00FF4451">
        <w:rPr>
          <w:rFonts w:asciiTheme="majorHAnsi" w:eastAsia="Times New Roman" w:hAnsiTheme="majorHAnsi" w:cstheme="majorHAnsi"/>
          <w:sz w:val="24"/>
          <w:szCs w:val="24"/>
        </w:rPr>
        <w:t>Kiểm định VIF (Mean VIF = 2.46)</w:t>
      </w:r>
      <w:r>
        <w:rPr>
          <w:rFonts w:asciiTheme="majorHAnsi" w:eastAsia="Times New Roman" w:hAnsiTheme="majorHAnsi" w:cstheme="majorHAnsi"/>
          <w:sz w:val="24"/>
          <w:szCs w:val="24"/>
        </w:rPr>
        <w:t xml:space="preserve"> ở </w:t>
      </w:r>
      <w:r w:rsidR="00CC3AAE">
        <w:rPr>
          <w:rFonts w:asciiTheme="majorHAnsi" w:eastAsia="Times New Roman" w:hAnsiTheme="majorHAnsi" w:cstheme="majorHAnsi"/>
          <w:sz w:val="24"/>
          <w:szCs w:val="24"/>
        </w:rPr>
        <w:t>B</w:t>
      </w:r>
      <w:r>
        <w:rPr>
          <w:rFonts w:asciiTheme="majorHAnsi" w:eastAsia="Times New Roman" w:hAnsiTheme="majorHAnsi" w:cstheme="majorHAnsi"/>
          <w:sz w:val="24"/>
          <w:szCs w:val="24"/>
        </w:rPr>
        <w:t>ảng 3</w:t>
      </w:r>
      <w:r w:rsidRPr="00FF4451">
        <w:rPr>
          <w:rFonts w:asciiTheme="majorHAnsi" w:eastAsia="Times New Roman" w:hAnsiTheme="majorHAnsi" w:cstheme="majorHAnsi"/>
          <w:sz w:val="24"/>
          <w:szCs w:val="24"/>
        </w:rPr>
        <w:t xml:space="preserve"> củng cố kết quả này</w:t>
      </w:r>
      <w:r>
        <w:rPr>
          <w:rFonts w:asciiTheme="majorHAnsi" w:eastAsia="Times New Roman" w:hAnsiTheme="majorHAnsi" w:cstheme="majorHAnsi"/>
          <w:sz w:val="24"/>
          <w:szCs w:val="24"/>
        </w:rPr>
        <w:t xml:space="preserve">. </w:t>
      </w:r>
    </w:p>
    <w:p w14:paraId="427E1164" w14:textId="0EAFD6E4" w:rsidR="00AC310D" w:rsidRPr="00CC2476" w:rsidRDefault="008E52D3" w:rsidP="00FA01AE">
      <w:pPr>
        <w:pStyle w:val="NoSpacing"/>
        <w:spacing w:before="120"/>
        <w:rPr>
          <w:rFonts w:asciiTheme="majorHAnsi" w:hAnsiTheme="majorHAnsi" w:cstheme="majorHAnsi"/>
          <w:szCs w:val="24"/>
        </w:rPr>
      </w:pPr>
      <w:proofErr w:type="gramStart"/>
      <w:r w:rsidRPr="00CC2476">
        <w:rPr>
          <w:rFonts w:asciiTheme="majorHAnsi" w:hAnsiTheme="majorHAnsi" w:cstheme="majorHAnsi"/>
          <w:szCs w:val="24"/>
        </w:rPr>
        <w:t xml:space="preserve">Bảng </w:t>
      </w:r>
      <w:r w:rsidR="009F2A92" w:rsidRPr="00CC2476">
        <w:rPr>
          <w:rFonts w:asciiTheme="majorHAnsi" w:hAnsiTheme="majorHAnsi" w:cstheme="majorHAnsi"/>
          <w:szCs w:val="24"/>
        </w:rPr>
        <w:t>1</w:t>
      </w:r>
      <w:r w:rsidR="00CC3AAE">
        <w:rPr>
          <w:rFonts w:asciiTheme="majorHAnsi" w:hAnsiTheme="majorHAnsi" w:cstheme="majorHAnsi"/>
          <w:szCs w:val="24"/>
        </w:rPr>
        <w:t>.</w:t>
      </w:r>
      <w:proofErr w:type="gramEnd"/>
      <w:r w:rsidRPr="00CC2476">
        <w:rPr>
          <w:rFonts w:asciiTheme="majorHAnsi" w:hAnsiTheme="majorHAnsi" w:cstheme="majorHAnsi"/>
          <w:szCs w:val="24"/>
        </w:rPr>
        <w:t xml:space="preserve"> Thống kê mô tả các biến</w:t>
      </w:r>
    </w:p>
    <w:tbl>
      <w:tblPr>
        <w:tblStyle w:val="TableGrid"/>
        <w:tblW w:w="9085" w:type="dxa"/>
        <w:tblLayout w:type="fixed"/>
        <w:tblLook w:val="0600" w:firstRow="0" w:lastRow="0" w:firstColumn="0" w:lastColumn="0" w:noHBand="1" w:noVBand="1"/>
      </w:tblPr>
      <w:tblGrid>
        <w:gridCol w:w="1817"/>
        <w:gridCol w:w="1817"/>
        <w:gridCol w:w="1817"/>
        <w:gridCol w:w="1817"/>
        <w:gridCol w:w="1817"/>
      </w:tblGrid>
      <w:tr w:rsidR="0093731C" w:rsidRPr="00CC2476" w14:paraId="03989DBF" w14:textId="77777777" w:rsidTr="0093731C">
        <w:trPr>
          <w:trHeight w:val="510"/>
        </w:trPr>
        <w:tc>
          <w:tcPr>
            <w:tcW w:w="1817" w:type="dxa"/>
          </w:tcPr>
          <w:p w14:paraId="796DEEEF" w14:textId="77777777" w:rsidR="0093731C" w:rsidRPr="00CC2476" w:rsidRDefault="0093731C"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Tên biến</w:t>
            </w:r>
          </w:p>
        </w:tc>
        <w:tc>
          <w:tcPr>
            <w:tcW w:w="1817" w:type="dxa"/>
          </w:tcPr>
          <w:p w14:paraId="4B5D1A28" w14:textId="77777777" w:rsidR="0093731C" w:rsidRPr="00CC2476" w:rsidRDefault="0093731C"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Trung bình</w:t>
            </w:r>
          </w:p>
        </w:tc>
        <w:tc>
          <w:tcPr>
            <w:tcW w:w="1817" w:type="dxa"/>
          </w:tcPr>
          <w:p w14:paraId="4DC14CB1" w14:textId="77777777" w:rsidR="0093731C" w:rsidRPr="00CC2476" w:rsidRDefault="0093731C"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Độ lệch chuẩn</w:t>
            </w:r>
          </w:p>
        </w:tc>
        <w:tc>
          <w:tcPr>
            <w:tcW w:w="1817" w:type="dxa"/>
          </w:tcPr>
          <w:p w14:paraId="0BA80C2E" w14:textId="77777777" w:rsidR="0093731C" w:rsidRPr="00CC2476" w:rsidRDefault="0093731C"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Giá trị nhỏ nhất</w:t>
            </w:r>
          </w:p>
        </w:tc>
        <w:tc>
          <w:tcPr>
            <w:tcW w:w="1817" w:type="dxa"/>
          </w:tcPr>
          <w:p w14:paraId="48E7E713" w14:textId="77777777" w:rsidR="0093731C" w:rsidRPr="00CC2476" w:rsidRDefault="0093731C"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Giá trị lớn nhất</w:t>
            </w:r>
          </w:p>
        </w:tc>
      </w:tr>
      <w:tr w:rsidR="0093731C" w:rsidRPr="00CC2476" w14:paraId="0B22BFFF" w14:textId="77777777" w:rsidTr="0093731C">
        <w:trPr>
          <w:trHeight w:val="270"/>
        </w:trPr>
        <w:tc>
          <w:tcPr>
            <w:tcW w:w="1817" w:type="dxa"/>
          </w:tcPr>
          <w:p w14:paraId="10E853B3"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ROA</w:t>
            </w:r>
          </w:p>
        </w:tc>
        <w:tc>
          <w:tcPr>
            <w:tcW w:w="1817" w:type="dxa"/>
          </w:tcPr>
          <w:p w14:paraId="0EFEC050"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0.0797</w:t>
            </w:r>
          </w:p>
        </w:tc>
        <w:tc>
          <w:tcPr>
            <w:tcW w:w="1817" w:type="dxa"/>
          </w:tcPr>
          <w:p w14:paraId="5E2488D0"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0.0897</w:t>
            </w:r>
          </w:p>
        </w:tc>
        <w:tc>
          <w:tcPr>
            <w:tcW w:w="1817" w:type="dxa"/>
          </w:tcPr>
          <w:p w14:paraId="3AA185E7"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-0.4919</w:t>
            </w:r>
          </w:p>
        </w:tc>
        <w:tc>
          <w:tcPr>
            <w:tcW w:w="1817" w:type="dxa"/>
          </w:tcPr>
          <w:p w14:paraId="619ACFCC"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0.7426</w:t>
            </w:r>
          </w:p>
        </w:tc>
      </w:tr>
      <w:tr w:rsidR="0093731C" w:rsidRPr="00CC2476" w14:paraId="28A167A2" w14:textId="77777777" w:rsidTr="0093731C">
        <w:trPr>
          <w:trHeight w:val="270"/>
        </w:trPr>
        <w:tc>
          <w:tcPr>
            <w:tcW w:w="1817" w:type="dxa"/>
          </w:tcPr>
          <w:p w14:paraId="4F2C48EA"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ROE</w:t>
            </w:r>
          </w:p>
        </w:tc>
        <w:tc>
          <w:tcPr>
            <w:tcW w:w="1817" w:type="dxa"/>
          </w:tcPr>
          <w:p w14:paraId="2EC757C5"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0.1402</w:t>
            </w:r>
          </w:p>
        </w:tc>
        <w:tc>
          <w:tcPr>
            <w:tcW w:w="1817" w:type="dxa"/>
          </w:tcPr>
          <w:p w14:paraId="307ED9E3"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0.1437</w:t>
            </w:r>
          </w:p>
        </w:tc>
        <w:tc>
          <w:tcPr>
            <w:tcW w:w="1817" w:type="dxa"/>
          </w:tcPr>
          <w:p w14:paraId="0D79B195"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-0.9993</w:t>
            </w:r>
          </w:p>
        </w:tc>
        <w:tc>
          <w:tcPr>
            <w:tcW w:w="1817" w:type="dxa"/>
          </w:tcPr>
          <w:p w14:paraId="109E6BFC"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0.9309</w:t>
            </w:r>
          </w:p>
        </w:tc>
      </w:tr>
      <w:tr w:rsidR="0093731C" w:rsidRPr="00CC2476" w14:paraId="591BD2D3" w14:textId="77777777" w:rsidTr="0093731C">
        <w:trPr>
          <w:trHeight w:val="270"/>
        </w:trPr>
        <w:tc>
          <w:tcPr>
            <w:tcW w:w="1817" w:type="dxa"/>
          </w:tcPr>
          <w:p w14:paraId="53117776"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TBQ</w:t>
            </w:r>
          </w:p>
        </w:tc>
        <w:tc>
          <w:tcPr>
            <w:tcW w:w="1817" w:type="dxa"/>
          </w:tcPr>
          <w:p w14:paraId="6288395E"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1.1319</w:t>
            </w:r>
          </w:p>
        </w:tc>
        <w:tc>
          <w:tcPr>
            <w:tcW w:w="1817" w:type="dxa"/>
          </w:tcPr>
          <w:p w14:paraId="1F0DA750"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0.5585</w:t>
            </w:r>
          </w:p>
        </w:tc>
        <w:tc>
          <w:tcPr>
            <w:tcW w:w="1817" w:type="dxa"/>
          </w:tcPr>
          <w:p w14:paraId="69D86B92"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0.0882</w:t>
            </w:r>
          </w:p>
        </w:tc>
        <w:tc>
          <w:tcPr>
            <w:tcW w:w="1817" w:type="dxa"/>
          </w:tcPr>
          <w:p w14:paraId="2EA3B321"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5.6937</w:t>
            </w:r>
          </w:p>
        </w:tc>
      </w:tr>
      <w:tr w:rsidR="0093731C" w:rsidRPr="00CC2476" w14:paraId="1D47E4E0" w14:textId="77777777" w:rsidTr="0093731C">
        <w:trPr>
          <w:trHeight w:val="270"/>
        </w:trPr>
        <w:tc>
          <w:tcPr>
            <w:tcW w:w="1817" w:type="dxa"/>
          </w:tcPr>
          <w:p w14:paraId="1B73E0B1"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HCE</w:t>
            </w:r>
          </w:p>
        </w:tc>
        <w:tc>
          <w:tcPr>
            <w:tcW w:w="1817" w:type="dxa"/>
          </w:tcPr>
          <w:p w14:paraId="0529F9BF"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1.1768</w:t>
            </w:r>
          </w:p>
        </w:tc>
        <w:tc>
          <w:tcPr>
            <w:tcW w:w="1817" w:type="dxa"/>
          </w:tcPr>
          <w:p w14:paraId="365EB9C7"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0.8438</w:t>
            </w:r>
          </w:p>
        </w:tc>
        <w:tc>
          <w:tcPr>
            <w:tcW w:w="1817" w:type="dxa"/>
          </w:tcPr>
          <w:p w14:paraId="6B09D345"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-2.4066</w:t>
            </w:r>
          </w:p>
        </w:tc>
        <w:tc>
          <w:tcPr>
            <w:tcW w:w="1817" w:type="dxa"/>
          </w:tcPr>
          <w:p w14:paraId="72FADEF2"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9.1541</w:t>
            </w:r>
          </w:p>
        </w:tc>
      </w:tr>
      <w:tr w:rsidR="0093731C" w:rsidRPr="00CC2476" w14:paraId="206DEF30" w14:textId="77777777" w:rsidTr="0093731C">
        <w:trPr>
          <w:trHeight w:val="270"/>
        </w:trPr>
        <w:tc>
          <w:tcPr>
            <w:tcW w:w="1817" w:type="dxa"/>
          </w:tcPr>
          <w:p w14:paraId="6A241BB2"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SCE</w:t>
            </w:r>
          </w:p>
        </w:tc>
        <w:tc>
          <w:tcPr>
            <w:tcW w:w="1817" w:type="dxa"/>
          </w:tcPr>
          <w:p w14:paraId="7D9EB9E1"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0.6407</w:t>
            </w:r>
          </w:p>
        </w:tc>
        <w:tc>
          <w:tcPr>
            <w:tcW w:w="1817" w:type="dxa"/>
          </w:tcPr>
          <w:p w14:paraId="4D4DEF90"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0.4651</w:t>
            </w:r>
          </w:p>
        </w:tc>
        <w:tc>
          <w:tcPr>
            <w:tcW w:w="1817" w:type="dxa"/>
          </w:tcPr>
          <w:p w14:paraId="41EC46D9"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-10.0959</w:t>
            </w:r>
          </w:p>
        </w:tc>
        <w:tc>
          <w:tcPr>
            <w:tcW w:w="1817" w:type="dxa"/>
          </w:tcPr>
          <w:p w14:paraId="2066BD03"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11.9579</w:t>
            </w:r>
          </w:p>
        </w:tc>
      </w:tr>
      <w:tr w:rsidR="0093731C" w:rsidRPr="00CC2476" w14:paraId="235700DA" w14:textId="77777777" w:rsidTr="0093731C">
        <w:trPr>
          <w:trHeight w:val="270"/>
        </w:trPr>
        <w:tc>
          <w:tcPr>
            <w:tcW w:w="1817" w:type="dxa"/>
          </w:tcPr>
          <w:p w14:paraId="347DC8C6"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CEE</w:t>
            </w:r>
          </w:p>
        </w:tc>
        <w:tc>
          <w:tcPr>
            <w:tcW w:w="1817" w:type="dxa"/>
          </w:tcPr>
          <w:p w14:paraId="12CAC701"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0.2447</w:t>
            </w:r>
          </w:p>
        </w:tc>
        <w:tc>
          <w:tcPr>
            <w:tcW w:w="1817" w:type="dxa"/>
          </w:tcPr>
          <w:p w14:paraId="084120CC"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0.2924</w:t>
            </w:r>
          </w:p>
        </w:tc>
        <w:tc>
          <w:tcPr>
            <w:tcW w:w="1817" w:type="dxa"/>
          </w:tcPr>
          <w:p w14:paraId="4593E4C3"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-6.6330</w:t>
            </w:r>
          </w:p>
        </w:tc>
        <w:tc>
          <w:tcPr>
            <w:tcW w:w="1817" w:type="dxa"/>
          </w:tcPr>
          <w:p w14:paraId="55BBDE96"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5.3923</w:t>
            </w:r>
          </w:p>
        </w:tc>
      </w:tr>
      <w:tr w:rsidR="0093731C" w:rsidRPr="00CC2476" w14:paraId="6126B5B0" w14:textId="77777777" w:rsidTr="0093731C">
        <w:trPr>
          <w:trHeight w:val="270"/>
        </w:trPr>
        <w:tc>
          <w:tcPr>
            <w:tcW w:w="1817" w:type="dxa"/>
          </w:tcPr>
          <w:p w14:paraId="5BC8754C"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RCE</w:t>
            </w:r>
          </w:p>
        </w:tc>
        <w:tc>
          <w:tcPr>
            <w:tcW w:w="1817" w:type="dxa"/>
          </w:tcPr>
          <w:p w14:paraId="6970C8E6"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0.3100</w:t>
            </w:r>
          </w:p>
        </w:tc>
        <w:tc>
          <w:tcPr>
            <w:tcW w:w="1817" w:type="dxa"/>
          </w:tcPr>
          <w:p w14:paraId="26D81232"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0.6307</w:t>
            </w:r>
          </w:p>
        </w:tc>
        <w:tc>
          <w:tcPr>
            <w:tcW w:w="1817" w:type="dxa"/>
          </w:tcPr>
          <w:p w14:paraId="4A3EDE8E"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-5.3624</w:t>
            </w:r>
          </w:p>
        </w:tc>
        <w:tc>
          <w:tcPr>
            <w:tcW w:w="1817" w:type="dxa"/>
          </w:tcPr>
          <w:p w14:paraId="68ECD7FB"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17.0106</w:t>
            </w:r>
          </w:p>
        </w:tc>
      </w:tr>
      <w:tr w:rsidR="0093731C" w:rsidRPr="00CC2476" w14:paraId="434F894C" w14:textId="77777777" w:rsidTr="0093731C">
        <w:trPr>
          <w:trHeight w:val="270"/>
        </w:trPr>
        <w:tc>
          <w:tcPr>
            <w:tcW w:w="1817" w:type="dxa"/>
          </w:tcPr>
          <w:p w14:paraId="2515044B"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AGE</w:t>
            </w:r>
          </w:p>
        </w:tc>
        <w:tc>
          <w:tcPr>
            <w:tcW w:w="1817" w:type="dxa"/>
          </w:tcPr>
          <w:p w14:paraId="22D9E63C"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3.1913</w:t>
            </w:r>
          </w:p>
        </w:tc>
        <w:tc>
          <w:tcPr>
            <w:tcW w:w="1817" w:type="dxa"/>
          </w:tcPr>
          <w:p w14:paraId="1C62633E"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0.5443</w:t>
            </w:r>
          </w:p>
        </w:tc>
        <w:tc>
          <w:tcPr>
            <w:tcW w:w="1817" w:type="dxa"/>
          </w:tcPr>
          <w:p w14:paraId="0585F407"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0.6931</w:t>
            </w:r>
          </w:p>
        </w:tc>
        <w:tc>
          <w:tcPr>
            <w:tcW w:w="1817" w:type="dxa"/>
          </w:tcPr>
          <w:p w14:paraId="7EEF7459"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4.7707</w:t>
            </w:r>
          </w:p>
        </w:tc>
      </w:tr>
      <w:tr w:rsidR="0093731C" w:rsidRPr="00CC2476" w14:paraId="5ED5937E" w14:textId="77777777" w:rsidTr="0093731C">
        <w:trPr>
          <w:trHeight w:val="270"/>
        </w:trPr>
        <w:tc>
          <w:tcPr>
            <w:tcW w:w="1817" w:type="dxa"/>
          </w:tcPr>
          <w:p w14:paraId="5D52F1F6"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lastRenderedPageBreak/>
              <w:t>SIZE</w:t>
            </w:r>
          </w:p>
        </w:tc>
        <w:tc>
          <w:tcPr>
            <w:tcW w:w="1817" w:type="dxa"/>
          </w:tcPr>
          <w:p w14:paraId="331A6039"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28.0294</w:t>
            </w:r>
          </w:p>
        </w:tc>
        <w:tc>
          <w:tcPr>
            <w:tcW w:w="1817" w:type="dxa"/>
          </w:tcPr>
          <w:p w14:paraId="15EA333E"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1.4181</w:t>
            </w:r>
          </w:p>
        </w:tc>
        <w:tc>
          <w:tcPr>
            <w:tcW w:w="1817" w:type="dxa"/>
          </w:tcPr>
          <w:p w14:paraId="54BC7E68"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23.7117</w:t>
            </w:r>
          </w:p>
        </w:tc>
        <w:tc>
          <w:tcPr>
            <w:tcW w:w="1817" w:type="dxa"/>
          </w:tcPr>
          <w:p w14:paraId="5E4A2E0D"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33.0449</w:t>
            </w:r>
          </w:p>
        </w:tc>
      </w:tr>
      <w:tr w:rsidR="0093731C" w:rsidRPr="00CC2476" w14:paraId="08AA451D" w14:textId="77777777" w:rsidTr="0093731C">
        <w:trPr>
          <w:trHeight w:val="270"/>
        </w:trPr>
        <w:tc>
          <w:tcPr>
            <w:tcW w:w="1817" w:type="dxa"/>
          </w:tcPr>
          <w:p w14:paraId="428842C2"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LEV</w:t>
            </w:r>
          </w:p>
        </w:tc>
        <w:tc>
          <w:tcPr>
            <w:tcW w:w="1817" w:type="dxa"/>
          </w:tcPr>
          <w:p w14:paraId="4468163D"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0.4583</w:t>
            </w:r>
          </w:p>
        </w:tc>
        <w:tc>
          <w:tcPr>
            <w:tcW w:w="1817" w:type="dxa"/>
          </w:tcPr>
          <w:p w14:paraId="6829F7A7"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0.2271</w:t>
            </w:r>
          </w:p>
        </w:tc>
        <w:tc>
          <w:tcPr>
            <w:tcW w:w="1817" w:type="dxa"/>
          </w:tcPr>
          <w:p w14:paraId="2D0EB0A3"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0.0004</w:t>
            </w:r>
          </w:p>
        </w:tc>
        <w:tc>
          <w:tcPr>
            <w:tcW w:w="1817" w:type="dxa"/>
          </w:tcPr>
          <w:p w14:paraId="279B376E"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3.6540</w:t>
            </w:r>
          </w:p>
        </w:tc>
      </w:tr>
      <w:tr w:rsidR="0093731C" w:rsidRPr="00CC2476" w14:paraId="1CCAB138" w14:textId="77777777" w:rsidTr="0093731C">
        <w:trPr>
          <w:trHeight w:val="270"/>
        </w:trPr>
        <w:tc>
          <w:tcPr>
            <w:tcW w:w="1817" w:type="dxa"/>
          </w:tcPr>
          <w:p w14:paraId="072A2E53"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SG</w:t>
            </w:r>
          </w:p>
        </w:tc>
        <w:tc>
          <w:tcPr>
            <w:tcW w:w="1817" w:type="dxa"/>
          </w:tcPr>
          <w:p w14:paraId="431717F9"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0.1777</w:t>
            </w:r>
          </w:p>
        </w:tc>
        <w:tc>
          <w:tcPr>
            <w:tcW w:w="1817" w:type="dxa"/>
          </w:tcPr>
          <w:p w14:paraId="67FF837F"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0.8745</w:t>
            </w:r>
          </w:p>
        </w:tc>
        <w:tc>
          <w:tcPr>
            <w:tcW w:w="1817" w:type="dxa"/>
          </w:tcPr>
          <w:p w14:paraId="50648962"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w:t>
            </w:r>
          </w:p>
        </w:tc>
        <w:tc>
          <w:tcPr>
            <w:tcW w:w="1817" w:type="dxa"/>
          </w:tcPr>
          <w:p w14:paraId="3BF7642C"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23.0672</w:t>
            </w:r>
          </w:p>
        </w:tc>
      </w:tr>
      <w:tr w:rsidR="0093731C" w:rsidRPr="00CC2476" w14:paraId="5C47C2DC" w14:textId="77777777" w:rsidTr="0093731C">
        <w:trPr>
          <w:trHeight w:val="270"/>
        </w:trPr>
        <w:tc>
          <w:tcPr>
            <w:tcW w:w="1817" w:type="dxa"/>
          </w:tcPr>
          <w:p w14:paraId="26FD84E4" w14:textId="77777777" w:rsidR="0093731C" w:rsidRPr="00CC2476" w:rsidRDefault="0093731C"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IND</w:t>
            </w:r>
          </w:p>
        </w:tc>
        <w:tc>
          <w:tcPr>
            <w:tcW w:w="1817" w:type="dxa"/>
          </w:tcPr>
          <w:p w14:paraId="369EC8F6"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3.9933</w:t>
            </w:r>
          </w:p>
        </w:tc>
        <w:tc>
          <w:tcPr>
            <w:tcW w:w="1817" w:type="dxa"/>
          </w:tcPr>
          <w:p w14:paraId="04905A7D"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2.2350</w:t>
            </w:r>
          </w:p>
        </w:tc>
        <w:tc>
          <w:tcPr>
            <w:tcW w:w="1817" w:type="dxa"/>
          </w:tcPr>
          <w:p w14:paraId="30EC2E13"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w:t>
            </w:r>
          </w:p>
        </w:tc>
        <w:tc>
          <w:tcPr>
            <w:tcW w:w="1817" w:type="dxa"/>
          </w:tcPr>
          <w:p w14:paraId="6FB05F5F" w14:textId="77777777" w:rsidR="0093731C" w:rsidRPr="00CC2476" w:rsidRDefault="0093731C"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9</w:t>
            </w:r>
          </w:p>
        </w:tc>
      </w:tr>
    </w:tbl>
    <w:p w14:paraId="480B5BCC" w14:textId="77777777" w:rsidR="00AC310D" w:rsidRDefault="008E52D3" w:rsidP="00FA01AE">
      <w:pPr>
        <w:spacing w:before="120" w:line="240" w:lineRule="auto"/>
        <w:jc w:val="right"/>
        <w:rPr>
          <w:rFonts w:asciiTheme="majorHAnsi" w:eastAsia="Times New Roman" w:hAnsiTheme="majorHAnsi" w:cstheme="majorHAnsi"/>
          <w:i/>
          <w:iCs/>
          <w:sz w:val="24"/>
          <w:szCs w:val="24"/>
        </w:rPr>
      </w:pPr>
      <w:r w:rsidRPr="00CC2476">
        <w:rPr>
          <w:rFonts w:asciiTheme="majorHAnsi" w:eastAsia="Times New Roman" w:hAnsiTheme="majorHAnsi" w:cstheme="majorHAnsi"/>
          <w:i/>
          <w:iCs/>
          <w:sz w:val="24"/>
          <w:szCs w:val="24"/>
        </w:rPr>
        <w:t>Nguồn: Nhóm tác giả trích từ Stata 17</w:t>
      </w:r>
    </w:p>
    <w:p w14:paraId="4F5D50AB" w14:textId="77777777" w:rsidR="0013306E" w:rsidRDefault="0013306E" w:rsidP="00FA01AE">
      <w:pPr>
        <w:spacing w:before="120" w:line="240" w:lineRule="auto"/>
        <w:jc w:val="right"/>
        <w:rPr>
          <w:rFonts w:asciiTheme="majorHAnsi" w:eastAsia="Times New Roman" w:hAnsiTheme="majorHAnsi" w:cstheme="majorHAnsi"/>
          <w:i/>
          <w:iCs/>
          <w:sz w:val="24"/>
          <w:szCs w:val="24"/>
        </w:rPr>
      </w:pPr>
    </w:p>
    <w:p w14:paraId="1283D365" w14:textId="77777777" w:rsidR="0013306E" w:rsidRPr="0013306E" w:rsidRDefault="0013306E" w:rsidP="00FA01AE">
      <w:pPr>
        <w:spacing w:before="120" w:line="240" w:lineRule="auto"/>
        <w:jc w:val="right"/>
        <w:rPr>
          <w:rFonts w:asciiTheme="majorHAnsi" w:eastAsia="Times New Roman" w:hAnsiTheme="majorHAnsi" w:cstheme="majorHAnsi"/>
          <w:i/>
          <w:iCs/>
          <w:sz w:val="24"/>
          <w:szCs w:val="24"/>
        </w:rPr>
      </w:pPr>
    </w:p>
    <w:p w14:paraId="283CD455" w14:textId="77777777" w:rsidR="00FF4451" w:rsidRDefault="00FF4451" w:rsidP="00FA01AE">
      <w:pPr>
        <w:pStyle w:val="NoSpacing"/>
        <w:spacing w:before="120"/>
        <w:rPr>
          <w:rFonts w:asciiTheme="majorHAnsi" w:hAnsiTheme="majorHAnsi" w:cstheme="majorHAnsi"/>
          <w:szCs w:val="24"/>
        </w:rPr>
      </w:pPr>
      <w:bookmarkStart w:id="8" w:name="_di0uzrf87u8b" w:colFirst="0" w:colLast="0"/>
      <w:bookmarkEnd w:id="8"/>
    </w:p>
    <w:p w14:paraId="40C86ABD" w14:textId="0AD38F6B" w:rsidR="00FF4451" w:rsidRDefault="00FF4451" w:rsidP="00FA01AE">
      <w:pPr>
        <w:pStyle w:val="NoSpacing"/>
        <w:spacing w:before="120"/>
      </w:pPr>
      <w:proofErr w:type="gramStart"/>
      <w:r>
        <w:t>Bảng 2</w:t>
      </w:r>
      <w:r w:rsidR="00F5562A">
        <w:t>.</w:t>
      </w:r>
      <w:proofErr w:type="gramEnd"/>
      <w:r>
        <w:t xml:space="preserve"> Ma trận hệ số tương quan giữa các biến</w:t>
      </w:r>
    </w:p>
    <w:tbl>
      <w:tblPr>
        <w:tblStyle w:val="TableGrid"/>
        <w:tblW w:w="9139" w:type="dxa"/>
        <w:tblLayout w:type="fixed"/>
        <w:tblLook w:val="0600" w:firstRow="0" w:lastRow="0" w:firstColumn="0" w:lastColumn="0" w:noHBand="1" w:noVBand="1"/>
      </w:tblPr>
      <w:tblGrid>
        <w:gridCol w:w="608"/>
        <w:gridCol w:w="730"/>
        <w:gridCol w:w="730"/>
        <w:gridCol w:w="730"/>
        <w:gridCol w:w="730"/>
        <w:gridCol w:w="730"/>
        <w:gridCol w:w="730"/>
        <w:gridCol w:w="730"/>
        <w:gridCol w:w="730"/>
        <w:gridCol w:w="684"/>
        <w:gridCol w:w="684"/>
        <w:gridCol w:w="730"/>
        <w:gridCol w:w="593"/>
      </w:tblGrid>
      <w:tr w:rsidR="00FF4451" w:rsidRPr="003C6E99" w14:paraId="5AE1CBAB" w14:textId="77777777" w:rsidTr="008416F0">
        <w:trPr>
          <w:trHeight w:val="298"/>
        </w:trPr>
        <w:tc>
          <w:tcPr>
            <w:tcW w:w="608" w:type="dxa"/>
          </w:tcPr>
          <w:p w14:paraId="63B39D6A"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 xml:space="preserve"> </w:t>
            </w:r>
          </w:p>
        </w:tc>
        <w:tc>
          <w:tcPr>
            <w:tcW w:w="730" w:type="dxa"/>
          </w:tcPr>
          <w:p w14:paraId="7CAAD3A8"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ROA</w:t>
            </w:r>
          </w:p>
        </w:tc>
        <w:tc>
          <w:tcPr>
            <w:tcW w:w="730" w:type="dxa"/>
          </w:tcPr>
          <w:p w14:paraId="4086C04E"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ROE</w:t>
            </w:r>
          </w:p>
        </w:tc>
        <w:tc>
          <w:tcPr>
            <w:tcW w:w="730" w:type="dxa"/>
          </w:tcPr>
          <w:p w14:paraId="0C8C35F3"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TBQ</w:t>
            </w:r>
          </w:p>
        </w:tc>
        <w:tc>
          <w:tcPr>
            <w:tcW w:w="730" w:type="dxa"/>
          </w:tcPr>
          <w:p w14:paraId="79FE54EF"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HCE</w:t>
            </w:r>
          </w:p>
        </w:tc>
        <w:tc>
          <w:tcPr>
            <w:tcW w:w="730" w:type="dxa"/>
          </w:tcPr>
          <w:p w14:paraId="2D0D54BA"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SCE</w:t>
            </w:r>
          </w:p>
        </w:tc>
        <w:tc>
          <w:tcPr>
            <w:tcW w:w="730" w:type="dxa"/>
          </w:tcPr>
          <w:p w14:paraId="73783FCE"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CEE</w:t>
            </w:r>
          </w:p>
        </w:tc>
        <w:tc>
          <w:tcPr>
            <w:tcW w:w="730" w:type="dxa"/>
          </w:tcPr>
          <w:p w14:paraId="6734B2AD"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RCE</w:t>
            </w:r>
          </w:p>
        </w:tc>
        <w:tc>
          <w:tcPr>
            <w:tcW w:w="730" w:type="dxa"/>
          </w:tcPr>
          <w:p w14:paraId="6BB785F7"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AGE</w:t>
            </w:r>
          </w:p>
        </w:tc>
        <w:tc>
          <w:tcPr>
            <w:tcW w:w="684" w:type="dxa"/>
          </w:tcPr>
          <w:p w14:paraId="7A9B3CE1"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SIZE</w:t>
            </w:r>
          </w:p>
        </w:tc>
        <w:tc>
          <w:tcPr>
            <w:tcW w:w="684" w:type="dxa"/>
          </w:tcPr>
          <w:p w14:paraId="307B7029"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LEV</w:t>
            </w:r>
          </w:p>
        </w:tc>
        <w:tc>
          <w:tcPr>
            <w:tcW w:w="730" w:type="dxa"/>
          </w:tcPr>
          <w:p w14:paraId="0A8AA871"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SG</w:t>
            </w:r>
          </w:p>
        </w:tc>
        <w:tc>
          <w:tcPr>
            <w:tcW w:w="593" w:type="dxa"/>
          </w:tcPr>
          <w:p w14:paraId="046CBED6"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IND</w:t>
            </w:r>
          </w:p>
        </w:tc>
      </w:tr>
      <w:tr w:rsidR="00FF4451" w14:paraId="3B3AD3F4" w14:textId="77777777" w:rsidTr="008416F0">
        <w:trPr>
          <w:trHeight w:val="298"/>
        </w:trPr>
        <w:tc>
          <w:tcPr>
            <w:tcW w:w="608" w:type="dxa"/>
          </w:tcPr>
          <w:p w14:paraId="234F343E"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ROA</w:t>
            </w:r>
          </w:p>
        </w:tc>
        <w:tc>
          <w:tcPr>
            <w:tcW w:w="730" w:type="dxa"/>
          </w:tcPr>
          <w:p w14:paraId="3093EF30"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364BD4E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633CBA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5C17C94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791E1A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528A2E8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A28356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39699E0"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1399E2D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11A0425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4C1E2DE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3CD4653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4E6C126A" w14:textId="77777777" w:rsidTr="008416F0">
        <w:trPr>
          <w:trHeight w:val="298"/>
        </w:trPr>
        <w:tc>
          <w:tcPr>
            <w:tcW w:w="608" w:type="dxa"/>
          </w:tcPr>
          <w:p w14:paraId="5AE21899"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ROE</w:t>
            </w:r>
          </w:p>
        </w:tc>
        <w:tc>
          <w:tcPr>
            <w:tcW w:w="730" w:type="dxa"/>
          </w:tcPr>
          <w:p w14:paraId="2ED6811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0.8601</w:t>
            </w:r>
          </w:p>
        </w:tc>
        <w:tc>
          <w:tcPr>
            <w:tcW w:w="730" w:type="dxa"/>
          </w:tcPr>
          <w:p w14:paraId="7622610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1FF26E4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327CFD3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000C2BD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6DFB65D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607E0D6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5ED4B6B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2172F20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51BB1AE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2040A8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4013B0A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14A06DB8" w14:textId="77777777" w:rsidTr="008416F0">
        <w:trPr>
          <w:trHeight w:val="298"/>
        </w:trPr>
        <w:tc>
          <w:tcPr>
            <w:tcW w:w="608" w:type="dxa"/>
          </w:tcPr>
          <w:p w14:paraId="230B4500"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TBQ</w:t>
            </w:r>
          </w:p>
        </w:tc>
        <w:tc>
          <w:tcPr>
            <w:tcW w:w="730" w:type="dxa"/>
          </w:tcPr>
          <w:p w14:paraId="0262D85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0.4171</w:t>
            </w:r>
          </w:p>
        </w:tc>
        <w:tc>
          <w:tcPr>
            <w:tcW w:w="730" w:type="dxa"/>
          </w:tcPr>
          <w:p w14:paraId="25120BB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0.3805</w:t>
            </w:r>
          </w:p>
        </w:tc>
        <w:tc>
          <w:tcPr>
            <w:tcW w:w="730" w:type="dxa"/>
          </w:tcPr>
          <w:p w14:paraId="40587FB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1E277EB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6C35356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504DB09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4F7C6F7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73CDF80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3FB235A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32C06E2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B4DBF8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10B897B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51F2264B" w14:textId="77777777" w:rsidTr="008416F0">
        <w:trPr>
          <w:trHeight w:val="298"/>
        </w:trPr>
        <w:tc>
          <w:tcPr>
            <w:tcW w:w="608" w:type="dxa"/>
          </w:tcPr>
          <w:p w14:paraId="699DEE74"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HCE</w:t>
            </w:r>
          </w:p>
        </w:tc>
        <w:tc>
          <w:tcPr>
            <w:tcW w:w="730" w:type="dxa"/>
          </w:tcPr>
          <w:p w14:paraId="6AD1C45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0.2026</w:t>
            </w:r>
          </w:p>
        </w:tc>
        <w:tc>
          <w:tcPr>
            <w:tcW w:w="730" w:type="dxa"/>
          </w:tcPr>
          <w:p w14:paraId="0C65FC2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0.2133</w:t>
            </w:r>
          </w:p>
        </w:tc>
        <w:tc>
          <w:tcPr>
            <w:tcW w:w="730" w:type="dxa"/>
          </w:tcPr>
          <w:p w14:paraId="3F87F13C"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0.0588</w:t>
            </w:r>
          </w:p>
        </w:tc>
        <w:tc>
          <w:tcPr>
            <w:tcW w:w="730" w:type="dxa"/>
          </w:tcPr>
          <w:p w14:paraId="5D3E6F0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3F3720E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40F666A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47CD16F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21F6FD1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1B5727E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79A2A1A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6F1FA01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2B4D5CE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701C0FD4" w14:textId="77777777" w:rsidTr="008416F0">
        <w:trPr>
          <w:trHeight w:val="298"/>
        </w:trPr>
        <w:tc>
          <w:tcPr>
            <w:tcW w:w="608" w:type="dxa"/>
          </w:tcPr>
          <w:p w14:paraId="51B3E84E"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SCE</w:t>
            </w:r>
          </w:p>
        </w:tc>
        <w:tc>
          <w:tcPr>
            <w:tcW w:w="730" w:type="dxa"/>
          </w:tcPr>
          <w:p w14:paraId="7DE3E91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0.2155</w:t>
            </w:r>
          </w:p>
        </w:tc>
        <w:tc>
          <w:tcPr>
            <w:tcW w:w="730" w:type="dxa"/>
          </w:tcPr>
          <w:p w14:paraId="2B72727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0.2477</w:t>
            </w:r>
          </w:p>
        </w:tc>
        <w:tc>
          <w:tcPr>
            <w:tcW w:w="730" w:type="dxa"/>
          </w:tcPr>
          <w:p w14:paraId="609D5DB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0.0560</w:t>
            </w:r>
          </w:p>
        </w:tc>
        <w:tc>
          <w:tcPr>
            <w:tcW w:w="730" w:type="dxa"/>
          </w:tcPr>
          <w:p w14:paraId="10225C8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0.6121</w:t>
            </w:r>
          </w:p>
        </w:tc>
        <w:tc>
          <w:tcPr>
            <w:tcW w:w="730" w:type="dxa"/>
          </w:tcPr>
          <w:p w14:paraId="11446F5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09708E0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3E05CDE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7FB90090"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775798DC"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7690163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0B07A1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5D49B7C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3BB2EC1E" w14:textId="77777777" w:rsidTr="008416F0">
        <w:trPr>
          <w:trHeight w:val="298"/>
        </w:trPr>
        <w:tc>
          <w:tcPr>
            <w:tcW w:w="608" w:type="dxa"/>
          </w:tcPr>
          <w:p w14:paraId="7F981D3D"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CEE</w:t>
            </w:r>
          </w:p>
        </w:tc>
        <w:tc>
          <w:tcPr>
            <w:tcW w:w="730" w:type="dxa"/>
          </w:tcPr>
          <w:p w14:paraId="09A6BCA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0.4525</w:t>
            </w:r>
          </w:p>
        </w:tc>
        <w:tc>
          <w:tcPr>
            <w:tcW w:w="730" w:type="dxa"/>
          </w:tcPr>
          <w:p w14:paraId="5CA0002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0.3906</w:t>
            </w:r>
          </w:p>
        </w:tc>
        <w:tc>
          <w:tcPr>
            <w:tcW w:w="730" w:type="dxa"/>
          </w:tcPr>
          <w:p w14:paraId="0132957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0.2410</w:t>
            </w:r>
          </w:p>
        </w:tc>
        <w:tc>
          <w:tcPr>
            <w:tcW w:w="730" w:type="dxa"/>
          </w:tcPr>
          <w:p w14:paraId="0C9C99A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-0.0571</w:t>
            </w:r>
          </w:p>
        </w:tc>
        <w:tc>
          <w:tcPr>
            <w:tcW w:w="730" w:type="dxa"/>
          </w:tcPr>
          <w:p w14:paraId="6EC0321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-0.0001</w:t>
            </w:r>
          </w:p>
        </w:tc>
        <w:tc>
          <w:tcPr>
            <w:tcW w:w="730" w:type="dxa"/>
          </w:tcPr>
          <w:p w14:paraId="5E4EF3E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15EF250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126B738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3F3BC58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7316A54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46D0C7E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5291BAA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3B4DBDF9" w14:textId="77777777" w:rsidTr="008416F0">
        <w:trPr>
          <w:trHeight w:val="298"/>
        </w:trPr>
        <w:tc>
          <w:tcPr>
            <w:tcW w:w="608" w:type="dxa"/>
          </w:tcPr>
          <w:p w14:paraId="5A190500"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RCE</w:t>
            </w:r>
          </w:p>
        </w:tc>
        <w:tc>
          <w:tcPr>
            <w:tcW w:w="730" w:type="dxa"/>
          </w:tcPr>
          <w:p w14:paraId="0CE1C37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-0.1355</w:t>
            </w:r>
          </w:p>
        </w:tc>
        <w:tc>
          <w:tcPr>
            <w:tcW w:w="730" w:type="dxa"/>
          </w:tcPr>
          <w:p w14:paraId="4C15813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-0.1260</w:t>
            </w:r>
          </w:p>
        </w:tc>
        <w:tc>
          <w:tcPr>
            <w:tcW w:w="730" w:type="dxa"/>
          </w:tcPr>
          <w:p w14:paraId="700B80B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-0.0151</w:t>
            </w:r>
          </w:p>
        </w:tc>
        <w:tc>
          <w:tcPr>
            <w:tcW w:w="730" w:type="dxa"/>
          </w:tcPr>
          <w:p w14:paraId="04559C8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-0.1844</w:t>
            </w:r>
          </w:p>
        </w:tc>
        <w:tc>
          <w:tcPr>
            <w:tcW w:w="730" w:type="dxa"/>
          </w:tcPr>
          <w:p w14:paraId="636211B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-0.3992</w:t>
            </w:r>
          </w:p>
        </w:tc>
        <w:tc>
          <w:tcPr>
            <w:tcW w:w="730" w:type="dxa"/>
          </w:tcPr>
          <w:p w14:paraId="444DDE2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-0.1011</w:t>
            </w:r>
          </w:p>
        </w:tc>
        <w:tc>
          <w:tcPr>
            <w:tcW w:w="730" w:type="dxa"/>
          </w:tcPr>
          <w:p w14:paraId="7A4FC3F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611D15F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33DFC8A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2B2132B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33A368F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1EFF182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2DD9D631" w14:textId="77777777" w:rsidTr="008416F0">
        <w:trPr>
          <w:trHeight w:val="298"/>
        </w:trPr>
        <w:tc>
          <w:tcPr>
            <w:tcW w:w="608" w:type="dxa"/>
          </w:tcPr>
          <w:p w14:paraId="307DC955"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AGE</w:t>
            </w:r>
          </w:p>
        </w:tc>
        <w:tc>
          <w:tcPr>
            <w:tcW w:w="730" w:type="dxa"/>
          </w:tcPr>
          <w:p w14:paraId="64A18D7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0.0126</w:t>
            </w:r>
          </w:p>
        </w:tc>
        <w:tc>
          <w:tcPr>
            <w:tcW w:w="730" w:type="dxa"/>
          </w:tcPr>
          <w:p w14:paraId="24BD8C1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-0.0247</w:t>
            </w:r>
          </w:p>
        </w:tc>
        <w:tc>
          <w:tcPr>
            <w:tcW w:w="730" w:type="dxa"/>
          </w:tcPr>
          <w:p w14:paraId="16B4111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0.1954</w:t>
            </w:r>
          </w:p>
        </w:tc>
        <w:tc>
          <w:tcPr>
            <w:tcW w:w="730" w:type="dxa"/>
          </w:tcPr>
          <w:p w14:paraId="15017FAC"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-0.1785</w:t>
            </w:r>
          </w:p>
        </w:tc>
        <w:tc>
          <w:tcPr>
            <w:tcW w:w="730" w:type="dxa"/>
          </w:tcPr>
          <w:p w14:paraId="758B9FC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-0.0772</w:t>
            </w:r>
          </w:p>
        </w:tc>
        <w:tc>
          <w:tcPr>
            <w:tcW w:w="730" w:type="dxa"/>
          </w:tcPr>
          <w:p w14:paraId="087E962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0.0499</w:t>
            </w:r>
          </w:p>
        </w:tc>
        <w:tc>
          <w:tcPr>
            <w:tcW w:w="730" w:type="dxa"/>
          </w:tcPr>
          <w:p w14:paraId="7B521FD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0.0554</w:t>
            </w:r>
          </w:p>
        </w:tc>
        <w:tc>
          <w:tcPr>
            <w:tcW w:w="730" w:type="dxa"/>
          </w:tcPr>
          <w:p w14:paraId="189D641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684" w:type="dxa"/>
          </w:tcPr>
          <w:p w14:paraId="691665B4"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684" w:type="dxa"/>
          </w:tcPr>
          <w:p w14:paraId="1B489AE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4B6C95E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1FC0431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3186A12F" w14:textId="77777777" w:rsidTr="008416F0">
        <w:trPr>
          <w:trHeight w:val="298"/>
        </w:trPr>
        <w:tc>
          <w:tcPr>
            <w:tcW w:w="608" w:type="dxa"/>
          </w:tcPr>
          <w:p w14:paraId="18FAE8AD"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SIZE</w:t>
            </w:r>
          </w:p>
        </w:tc>
        <w:tc>
          <w:tcPr>
            <w:tcW w:w="730" w:type="dxa"/>
          </w:tcPr>
          <w:p w14:paraId="6CBCE44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-0.0981</w:t>
            </w:r>
          </w:p>
        </w:tc>
        <w:tc>
          <w:tcPr>
            <w:tcW w:w="730" w:type="dxa"/>
          </w:tcPr>
          <w:p w14:paraId="258E50C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0.0221</w:t>
            </w:r>
          </w:p>
        </w:tc>
        <w:tc>
          <w:tcPr>
            <w:tcW w:w="730" w:type="dxa"/>
          </w:tcPr>
          <w:p w14:paraId="5FBEE6F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0.1306</w:t>
            </w:r>
          </w:p>
        </w:tc>
        <w:tc>
          <w:tcPr>
            <w:tcW w:w="730" w:type="dxa"/>
          </w:tcPr>
          <w:p w14:paraId="39AEB24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0.2360</w:t>
            </w:r>
          </w:p>
        </w:tc>
        <w:tc>
          <w:tcPr>
            <w:tcW w:w="730" w:type="dxa"/>
          </w:tcPr>
          <w:p w14:paraId="7DF9F18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0.1218</w:t>
            </w:r>
          </w:p>
        </w:tc>
        <w:tc>
          <w:tcPr>
            <w:tcW w:w="730" w:type="dxa"/>
          </w:tcPr>
          <w:p w14:paraId="78B3E0E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-0.1739</w:t>
            </w:r>
          </w:p>
        </w:tc>
        <w:tc>
          <w:tcPr>
            <w:tcW w:w="730" w:type="dxa"/>
          </w:tcPr>
          <w:p w14:paraId="27C7A00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0.0697</w:t>
            </w:r>
          </w:p>
        </w:tc>
        <w:tc>
          <w:tcPr>
            <w:tcW w:w="730" w:type="dxa"/>
          </w:tcPr>
          <w:p w14:paraId="30525F7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0.1392</w:t>
            </w:r>
          </w:p>
        </w:tc>
        <w:tc>
          <w:tcPr>
            <w:tcW w:w="684" w:type="dxa"/>
          </w:tcPr>
          <w:p w14:paraId="63244F6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684" w:type="dxa"/>
          </w:tcPr>
          <w:p w14:paraId="0307556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730" w:type="dxa"/>
          </w:tcPr>
          <w:p w14:paraId="4B64E7C0"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791B909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609A2100" w14:textId="77777777" w:rsidTr="008416F0">
        <w:trPr>
          <w:trHeight w:val="298"/>
        </w:trPr>
        <w:tc>
          <w:tcPr>
            <w:tcW w:w="608" w:type="dxa"/>
          </w:tcPr>
          <w:p w14:paraId="14E2680F"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LEV</w:t>
            </w:r>
          </w:p>
        </w:tc>
        <w:tc>
          <w:tcPr>
            <w:tcW w:w="730" w:type="dxa"/>
          </w:tcPr>
          <w:p w14:paraId="4CBED51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-0.3916</w:t>
            </w:r>
          </w:p>
        </w:tc>
        <w:tc>
          <w:tcPr>
            <w:tcW w:w="730" w:type="dxa"/>
          </w:tcPr>
          <w:p w14:paraId="50011AA2"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-0.1302</w:t>
            </w:r>
          </w:p>
        </w:tc>
        <w:tc>
          <w:tcPr>
            <w:tcW w:w="730" w:type="dxa"/>
          </w:tcPr>
          <w:p w14:paraId="5567A5CC"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-0.0722</w:t>
            </w:r>
          </w:p>
        </w:tc>
        <w:tc>
          <w:tcPr>
            <w:tcW w:w="730" w:type="dxa"/>
          </w:tcPr>
          <w:p w14:paraId="04506100"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0.0043</w:t>
            </w:r>
          </w:p>
        </w:tc>
        <w:tc>
          <w:tcPr>
            <w:tcW w:w="730" w:type="dxa"/>
          </w:tcPr>
          <w:p w14:paraId="1AA5E0F8"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-0.0372</w:t>
            </w:r>
          </w:p>
        </w:tc>
        <w:tc>
          <w:tcPr>
            <w:tcW w:w="730" w:type="dxa"/>
          </w:tcPr>
          <w:p w14:paraId="68B444C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-0.0909</w:t>
            </w:r>
          </w:p>
        </w:tc>
        <w:tc>
          <w:tcPr>
            <w:tcW w:w="730" w:type="dxa"/>
          </w:tcPr>
          <w:p w14:paraId="66BECF4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0.1492</w:t>
            </w:r>
          </w:p>
        </w:tc>
        <w:tc>
          <w:tcPr>
            <w:tcW w:w="730" w:type="dxa"/>
          </w:tcPr>
          <w:p w14:paraId="4123640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-0.0860</w:t>
            </w:r>
          </w:p>
        </w:tc>
        <w:tc>
          <w:tcPr>
            <w:tcW w:w="684" w:type="dxa"/>
          </w:tcPr>
          <w:p w14:paraId="05C092EC"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0.2801</w:t>
            </w:r>
          </w:p>
        </w:tc>
        <w:tc>
          <w:tcPr>
            <w:tcW w:w="684" w:type="dxa"/>
          </w:tcPr>
          <w:p w14:paraId="47D1145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30" w:type="dxa"/>
          </w:tcPr>
          <w:p w14:paraId="3B054430"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c>
          <w:tcPr>
            <w:tcW w:w="593" w:type="dxa"/>
          </w:tcPr>
          <w:p w14:paraId="5415BA5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3B0520B7" w14:textId="77777777" w:rsidTr="008416F0">
        <w:trPr>
          <w:trHeight w:val="298"/>
        </w:trPr>
        <w:tc>
          <w:tcPr>
            <w:tcW w:w="608" w:type="dxa"/>
          </w:tcPr>
          <w:p w14:paraId="13F0D9D7"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SG</w:t>
            </w:r>
          </w:p>
        </w:tc>
        <w:tc>
          <w:tcPr>
            <w:tcW w:w="730" w:type="dxa"/>
          </w:tcPr>
          <w:p w14:paraId="19E1C29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0.0908</w:t>
            </w:r>
          </w:p>
        </w:tc>
        <w:tc>
          <w:tcPr>
            <w:tcW w:w="730" w:type="dxa"/>
          </w:tcPr>
          <w:p w14:paraId="04F38250"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0.1293</w:t>
            </w:r>
          </w:p>
        </w:tc>
        <w:tc>
          <w:tcPr>
            <w:tcW w:w="730" w:type="dxa"/>
          </w:tcPr>
          <w:p w14:paraId="0CDAEDE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0.0262</w:t>
            </w:r>
          </w:p>
        </w:tc>
        <w:tc>
          <w:tcPr>
            <w:tcW w:w="730" w:type="dxa"/>
          </w:tcPr>
          <w:p w14:paraId="45E5DBFC"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0.0878</w:t>
            </w:r>
          </w:p>
        </w:tc>
        <w:tc>
          <w:tcPr>
            <w:tcW w:w="730" w:type="dxa"/>
          </w:tcPr>
          <w:p w14:paraId="1E35324F"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0.0481</w:t>
            </w:r>
          </w:p>
        </w:tc>
        <w:tc>
          <w:tcPr>
            <w:tcW w:w="730" w:type="dxa"/>
          </w:tcPr>
          <w:p w14:paraId="79D7B96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-0.0136</w:t>
            </w:r>
          </w:p>
        </w:tc>
        <w:tc>
          <w:tcPr>
            <w:tcW w:w="730" w:type="dxa"/>
          </w:tcPr>
          <w:p w14:paraId="63F12AF7"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-0.0030</w:t>
            </w:r>
          </w:p>
        </w:tc>
        <w:tc>
          <w:tcPr>
            <w:tcW w:w="730" w:type="dxa"/>
          </w:tcPr>
          <w:p w14:paraId="360A318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-0.0844</w:t>
            </w:r>
          </w:p>
        </w:tc>
        <w:tc>
          <w:tcPr>
            <w:tcW w:w="684" w:type="dxa"/>
          </w:tcPr>
          <w:p w14:paraId="401BD6AC"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0.0302</w:t>
            </w:r>
          </w:p>
        </w:tc>
        <w:tc>
          <w:tcPr>
            <w:tcW w:w="684" w:type="dxa"/>
          </w:tcPr>
          <w:p w14:paraId="07076645"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0.0661</w:t>
            </w:r>
          </w:p>
        </w:tc>
        <w:tc>
          <w:tcPr>
            <w:tcW w:w="730" w:type="dxa"/>
          </w:tcPr>
          <w:p w14:paraId="41EB1A1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593" w:type="dxa"/>
          </w:tcPr>
          <w:p w14:paraId="7355BB73"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tc>
      </w:tr>
      <w:tr w:rsidR="00FF4451" w14:paraId="7C68EF63" w14:textId="77777777" w:rsidTr="008416F0">
        <w:trPr>
          <w:trHeight w:val="298"/>
        </w:trPr>
        <w:tc>
          <w:tcPr>
            <w:tcW w:w="608" w:type="dxa"/>
          </w:tcPr>
          <w:p w14:paraId="4EC4E2B9" w14:textId="77777777" w:rsidR="00FF4451" w:rsidRPr="003C6E99" w:rsidRDefault="00FF4451" w:rsidP="00FA01AE">
            <w:pPr>
              <w:spacing w:before="120"/>
              <w:jc w:val="center"/>
              <w:rPr>
                <w:rFonts w:ascii="Times New Roman" w:eastAsia="Times New Roman" w:hAnsi="Times New Roman" w:cs="Times New Roman"/>
                <w:b/>
                <w:bCs/>
                <w:sz w:val="16"/>
                <w:szCs w:val="16"/>
              </w:rPr>
            </w:pPr>
            <w:r w:rsidRPr="003C6E99">
              <w:rPr>
                <w:rFonts w:ascii="Times New Roman" w:eastAsia="Times New Roman" w:hAnsi="Times New Roman" w:cs="Times New Roman"/>
                <w:b/>
                <w:bCs/>
                <w:sz w:val="16"/>
                <w:szCs w:val="16"/>
              </w:rPr>
              <w:t>IND</w:t>
            </w:r>
          </w:p>
        </w:tc>
        <w:tc>
          <w:tcPr>
            <w:tcW w:w="730" w:type="dxa"/>
          </w:tcPr>
          <w:p w14:paraId="723AAFAA"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0.0527</w:t>
            </w:r>
          </w:p>
        </w:tc>
        <w:tc>
          <w:tcPr>
            <w:tcW w:w="730" w:type="dxa"/>
          </w:tcPr>
          <w:p w14:paraId="5072128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0.0677</w:t>
            </w:r>
          </w:p>
        </w:tc>
        <w:tc>
          <w:tcPr>
            <w:tcW w:w="730" w:type="dxa"/>
          </w:tcPr>
          <w:p w14:paraId="433CC18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0.1080</w:t>
            </w:r>
          </w:p>
        </w:tc>
        <w:tc>
          <w:tcPr>
            <w:tcW w:w="730" w:type="dxa"/>
          </w:tcPr>
          <w:p w14:paraId="0CD9D3C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0.0493</w:t>
            </w:r>
          </w:p>
        </w:tc>
        <w:tc>
          <w:tcPr>
            <w:tcW w:w="730" w:type="dxa"/>
          </w:tcPr>
          <w:p w14:paraId="1B9F454E"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0.0427</w:t>
            </w:r>
          </w:p>
        </w:tc>
        <w:tc>
          <w:tcPr>
            <w:tcW w:w="730" w:type="dxa"/>
          </w:tcPr>
          <w:p w14:paraId="48326F0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0.0255</w:t>
            </w:r>
          </w:p>
        </w:tc>
        <w:tc>
          <w:tcPr>
            <w:tcW w:w="730" w:type="dxa"/>
          </w:tcPr>
          <w:p w14:paraId="51DACB31"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0.1333</w:t>
            </w:r>
          </w:p>
        </w:tc>
        <w:tc>
          <w:tcPr>
            <w:tcW w:w="730" w:type="dxa"/>
          </w:tcPr>
          <w:p w14:paraId="51B1FA9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-0.0850</w:t>
            </w:r>
          </w:p>
        </w:tc>
        <w:tc>
          <w:tcPr>
            <w:tcW w:w="684" w:type="dxa"/>
          </w:tcPr>
          <w:p w14:paraId="33E7E40D"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0.0906</w:t>
            </w:r>
          </w:p>
        </w:tc>
        <w:tc>
          <w:tcPr>
            <w:tcW w:w="684" w:type="dxa"/>
          </w:tcPr>
          <w:p w14:paraId="62249519"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0.0283</w:t>
            </w:r>
          </w:p>
        </w:tc>
        <w:tc>
          <w:tcPr>
            <w:tcW w:w="730" w:type="dxa"/>
          </w:tcPr>
          <w:p w14:paraId="3078B9C6"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-0.0042</w:t>
            </w:r>
          </w:p>
        </w:tc>
        <w:tc>
          <w:tcPr>
            <w:tcW w:w="593" w:type="dxa"/>
          </w:tcPr>
          <w:p w14:paraId="227BA4AB" w14:textId="77777777" w:rsidR="00FF4451" w:rsidRDefault="00FF4451" w:rsidP="00FA01AE">
            <w:pPr>
              <w:spacing w:before="12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r>
    </w:tbl>
    <w:p w14:paraId="60B49CCD" w14:textId="77777777" w:rsidR="00FF4451" w:rsidRPr="00D87555" w:rsidRDefault="00FF4451" w:rsidP="00FA01AE">
      <w:pPr>
        <w:spacing w:before="120" w:line="240" w:lineRule="auto"/>
        <w:jc w:val="right"/>
        <w:rPr>
          <w:rFonts w:ascii="Times New Roman" w:eastAsia="Times New Roman" w:hAnsi="Times New Roman" w:cs="Times New Roman"/>
          <w:i/>
          <w:iCs/>
          <w:sz w:val="24"/>
          <w:szCs w:val="24"/>
        </w:rPr>
      </w:pPr>
      <w:r w:rsidRPr="00D87555">
        <w:rPr>
          <w:rFonts w:ascii="Times New Roman" w:eastAsia="Times New Roman" w:hAnsi="Times New Roman" w:cs="Times New Roman"/>
          <w:i/>
          <w:iCs/>
          <w:sz w:val="24"/>
          <w:szCs w:val="24"/>
        </w:rPr>
        <w:t>Nguồn: Nhóm tác giả trích từ Stata 17</w:t>
      </w:r>
    </w:p>
    <w:p w14:paraId="67B78821" w14:textId="7131C440" w:rsidR="00AC310D" w:rsidRPr="00CC2476" w:rsidRDefault="008E52D3" w:rsidP="00FA01AE">
      <w:pPr>
        <w:pStyle w:val="NoSpacing"/>
        <w:spacing w:before="120"/>
        <w:rPr>
          <w:rFonts w:asciiTheme="majorHAnsi" w:hAnsiTheme="majorHAnsi" w:cstheme="majorHAnsi"/>
          <w:szCs w:val="24"/>
        </w:rPr>
      </w:pPr>
      <w:proofErr w:type="gramStart"/>
      <w:r w:rsidRPr="00CC2476">
        <w:rPr>
          <w:rFonts w:asciiTheme="majorHAnsi" w:hAnsiTheme="majorHAnsi" w:cstheme="majorHAnsi"/>
          <w:szCs w:val="24"/>
        </w:rPr>
        <w:t xml:space="preserve">Bảng </w:t>
      </w:r>
      <w:r w:rsidR="00FF4451">
        <w:rPr>
          <w:rFonts w:asciiTheme="majorHAnsi" w:hAnsiTheme="majorHAnsi" w:cstheme="majorHAnsi"/>
          <w:szCs w:val="24"/>
        </w:rPr>
        <w:t>3</w:t>
      </w:r>
      <w:r w:rsidR="00F5562A">
        <w:rPr>
          <w:rFonts w:asciiTheme="majorHAnsi" w:hAnsiTheme="majorHAnsi" w:cstheme="majorHAnsi"/>
          <w:szCs w:val="24"/>
        </w:rPr>
        <w:t>.</w:t>
      </w:r>
      <w:proofErr w:type="gramEnd"/>
      <w:r w:rsidRPr="00CC2476">
        <w:rPr>
          <w:rFonts w:asciiTheme="majorHAnsi" w:hAnsiTheme="majorHAnsi" w:cstheme="majorHAnsi"/>
          <w:szCs w:val="24"/>
        </w:rPr>
        <w:t xml:space="preserve"> Kiểm định Vif</w:t>
      </w:r>
    </w:p>
    <w:tbl>
      <w:tblPr>
        <w:tblStyle w:val="TableGrid"/>
        <w:tblW w:w="6315" w:type="dxa"/>
        <w:jc w:val="center"/>
        <w:tblLayout w:type="fixed"/>
        <w:tblLook w:val="0600" w:firstRow="0" w:lastRow="0" w:firstColumn="0" w:lastColumn="0" w:noHBand="1" w:noVBand="1"/>
      </w:tblPr>
      <w:tblGrid>
        <w:gridCol w:w="3735"/>
        <w:gridCol w:w="2580"/>
      </w:tblGrid>
      <w:tr w:rsidR="00AC310D" w:rsidRPr="00CC2476" w14:paraId="5BCA7B3C" w14:textId="77777777" w:rsidTr="003C6E99">
        <w:trPr>
          <w:trHeight w:val="315"/>
          <w:jc w:val="center"/>
        </w:trPr>
        <w:tc>
          <w:tcPr>
            <w:tcW w:w="3735" w:type="dxa"/>
          </w:tcPr>
          <w:p w14:paraId="06EE5579" w14:textId="77777777" w:rsidR="00AC310D" w:rsidRPr="00CC2476" w:rsidRDefault="008E52D3"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Biến</w:t>
            </w:r>
          </w:p>
        </w:tc>
        <w:tc>
          <w:tcPr>
            <w:tcW w:w="2580" w:type="dxa"/>
          </w:tcPr>
          <w:p w14:paraId="0051C3A0" w14:textId="77777777" w:rsidR="00AC310D" w:rsidRPr="00CC2476" w:rsidRDefault="008E52D3"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Vif</w:t>
            </w:r>
          </w:p>
        </w:tc>
      </w:tr>
      <w:tr w:rsidR="00AC310D" w:rsidRPr="00CC2476" w14:paraId="418CE06F" w14:textId="77777777" w:rsidTr="003C6E99">
        <w:trPr>
          <w:trHeight w:val="285"/>
          <w:jc w:val="center"/>
        </w:trPr>
        <w:tc>
          <w:tcPr>
            <w:tcW w:w="3735" w:type="dxa"/>
          </w:tcPr>
          <w:p w14:paraId="01E689CA"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HCE</w:t>
            </w:r>
          </w:p>
        </w:tc>
        <w:tc>
          <w:tcPr>
            <w:tcW w:w="2580" w:type="dxa"/>
          </w:tcPr>
          <w:p w14:paraId="0440B5D8"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1.83</w:t>
            </w:r>
          </w:p>
        </w:tc>
      </w:tr>
      <w:tr w:rsidR="00AC310D" w:rsidRPr="00CC2476" w14:paraId="5A7FEA12" w14:textId="77777777" w:rsidTr="003C6E99">
        <w:trPr>
          <w:trHeight w:val="285"/>
          <w:jc w:val="center"/>
        </w:trPr>
        <w:tc>
          <w:tcPr>
            <w:tcW w:w="3735" w:type="dxa"/>
          </w:tcPr>
          <w:p w14:paraId="548ADF4D"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SCE</w:t>
            </w:r>
          </w:p>
        </w:tc>
        <w:tc>
          <w:tcPr>
            <w:tcW w:w="2580" w:type="dxa"/>
          </w:tcPr>
          <w:p w14:paraId="6EA5677C"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1.89</w:t>
            </w:r>
          </w:p>
        </w:tc>
      </w:tr>
      <w:tr w:rsidR="00AC310D" w:rsidRPr="00CC2476" w14:paraId="6DA8EADF" w14:textId="77777777" w:rsidTr="003C6E99">
        <w:trPr>
          <w:trHeight w:val="285"/>
          <w:jc w:val="center"/>
        </w:trPr>
        <w:tc>
          <w:tcPr>
            <w:tcW w:w="3735" w:type="dxa"/>
          </w:tcPr>
          <w:p w14:paraId="78438F46"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CEE</w:t>
            </w:r>
          </w:p>
        </w:tc>
        <w:tc>
          <w:tcPr>
            <w:tcW w:w="2580" w:type="dxa"/>
          </w:tcPr>
          <w:p w14:paraId="52DC6F5B"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1.08</w:t>
            </w:r>
          </w:p>
        </w:tc>
      </w:tr>
      <w:tr w:rsidR="00AC310D" w:rsidRPr="00CC2476" w14:paraId="22CD83D5" w14:textId="77777777" w:rsidTr="003C6E99">
        <w:trPr>
          <w:trHeight w:val="285"/>
          <w:jc w:val="center"/>
        </w:trPr>
        <w:tc>
          <w:tcPr>
            <w:tcW w:w="3735" w:type="dxa"/>
          </w:tcPr>
          <w:p w14:paraId="04474DAC"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RCE</w:t>
            </w:r>
          </w:p>
        </w:tc>
        <w:tc>
          <w:tcPr>
            <w:tcW w:w="2580" w:type="dxa"/>
          </w:tcPr>
          <w:p w14:paraId="3E7B7F40"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1.37</w:t>
            </w:r>
          </w:p>
        </w:tc>
      </w:tr>
      <w:tr w:rsidR="00AC310D" w:rsidRPr="00CC2476" w14:paraId="77281C0C" w14:textId="77777777" w:rsidTr="003C6E99">
        <w:trPr>
          <w:trHeight w:val="285"/>
          <w:jc w:val="center"/>
        </w:trPr>
        <w:tc>
          <w:tcPr>
            <w:tcW w:w="3735" w:type="dxa"/>
          </w:tcPr>
          <w:p w14:paraId="41474417"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AGE</w:t>
            </w:r>
          </w:p>
        </w:tc>
        <w:tc>
          <w:tcPr>
            <w:tcW w:w="2580" w:type="dxa"/>
          </w:tcPr>
          <w:p w14:paraId="660C0BA8"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1.20</w:t>
            </w:r>
          </w:p>
        </w:tc>
      </w:tr>
      <w:tr w:rsidR="00AC310D" w:rsidRPr="00CC2476" w14:paraId="099B0CB8" w14:textId="77777777" w:rsidTr="003C6E99">
        <w:trPr>
          <w:trHeight w:val="285"/>
          <w:jc w:val="center"/>
        </w:trPr>
        <w:tc>
          <w:tcPr>
            <w:tcW w:w="3735" w:type="dxa"/>
          </w:tcPr>
          <w:p w14:paraId="58C8E767"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SIZE</w:t>
            </w:r>
          </w:p>
        </w:tc>
        <w:tc>
          <w:tcPr>
            <w:tcW w:w="2580" w:type="dxa"/>
          </w:tcPr>
          <w:p w14:paraId="2E623BC0"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1.31</w:t>
            </w:r>
          </w:p>
        </w:tc>
      </w:tr>
      <w:tr w:rsidR="00AC310D" w:rsidRPr="00CC2476" w14:paraId="719BA77A" w14:textId="77777777" w:rsidTr="003C6E99">
        <w:trPr>
          <w:trHeight w:val="285"/>
          <w:jc w:val="center"/>
        </w:trPr>
        <w:tc>
          <w:tcPr>
            <w:tcW w:w="3735" w:type="dxa"/>
          </w:tcPr>
          <w:p w14:paraId="1C43ABC3"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LEV</w:t>
            </w:r>
          </w:p>
        </w:tc>
        <w:tc>
          <w:tcPr>
            <w:tcW w:w="2580" w:type="dxa"/>
          </w:tcPr>
          <w:p w14:paraId="6B21252A"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1.18</w:t>
            </w:r>
          </w:p>
        </w:tc>
      </w:tr>
      <w:tr w:rsidR="00AC310D" w:rsidRPr="00CC2476" w14:paraId="6987AAF7" w14:textId="77777777" w:rsidTr="003C6E99">
        <w:trPr>
          <w:trHeight w:val="285"/>
          <w:jc w:val="center"/>
        </w:trPr>
        <w:tc>
          <w:tcPr>
            <w:tcW w:w="3735" w:type="dxa"/>
          </w:tcPr>
          <w:p w14:paraId="7B74F0D2"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SG</w:t>
            </w:r>
          </w:p>
        </w:tc>
        <w:tc>
          <w:tcPr>
            <w:tcW w:w="2580" w:type="dxa"/>
          </w:tcPr>
          <w:p w14:paraId="5047B215"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1.02</w:t>
            </w:r>
          </w:p>
        </w:tc>
      </w:tr>
      <w:tr w:rsidR="00AC310D" w:rsidRPr="00CC2476" w14:paraId="72178EFF" w14:textId="77777777" w:rsidTr="003C6E99">
        <w:trPr>
          <w:trHeight w:val="285"/>
          <w:jc w:val="center"/>
        </w:trPr>
        <w:tc>
          <w:tcPr>
            <w:tcW w:w="3735" w:type="dxa"/>
          </w:tcPr>
          <w:p w14:paraId="14B6AFAF"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IND</w:t>
            </w:r>
          </w:p>
        </w:tc>
        <w:tc>
          <w:tcPr>
            <w:tcW w:w="2580" w:type="dxa"/>
          </w:tcPr>
          <w:p w14:paraId="3F7E79E8" w14:textId="5C2E682D" w:rsidR="00AC310D" w:rsidRPr="00CC2476" w:rsidRDefault="00AC310D" w:rsidP="00FA01AE">
            <w:pPr>
              <w:spacing w:before="120"/>
              <w:jc w:val="center"/>
              <w:rPr>
                <w:rFonts w:asciiTheme="majorHAnsi" w:eastAsia="Times New Roman" w:hAnsiTheme="majorHAnsi" w:cstheme="majorHAnsi"/>
                <w:sz w:val="24"/>
                <w:szCs w:val="24"/>
              </w:rPr>
            </w:pPr>
          </w:p>
        </w:tc>
      </w:tr>
      <w:tr w:rsidR="00AC310D" w:rsidRPr="00CC2476" w14:paraId="7CBDF7EC" w14:textId="77777777" w:rsidTr="003C6E99">
        <w:trPr>
          <w:trHeight w:val="285"/>
          <w:jc w:val="center"/>
        </w:trPr>
        <w:tc>
          <w:tcPr>
            <w:tcW w:w="3735" w:type="dxa"/>
          </w:tcPr>
          <w:p w14:paraId="0CD5C50D"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Nguyên vật liệu</w:t>
            </w:r>
          </w:p>
        </w:tc>
        <w:tc>
          <w:tcPr>
            <w:tcW w:w="2580" w:type="dxa"/>
          </w:tcPr>
          <w:p w14:paraId="7FF5334C"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6.46</w:t>
            </w:r>
          </w:p>
        </w:tc>
      </w:tr>
      <w:tr w:rsidR="00AC310D" w:rsidRPr="00CC2476" w14:paraId="0C7FD8CD" w14:textId="77777777" w:rsidTr="003C6E99">
        <w:trPr>
          <w:trHeight w:val="285"/>
          <w:jc w:val="center"/>
        </w:trPr>
        <w:tc>
          <w:tcPr>
            <w:tcW w:w="3735" w:type="dxa"/>
          </w:tcPr>
          <w:p w14:paraId="1EDD08C1"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Công nghiệp</w:t>
            </w:r>
          </w:p>
        </w:tc>
        <w:tc>
          <w:tcPr>
            <w:tcW w:w="2580" w:type="dxa"/>
          </w:tcPr>
          <w:p w14:paraId="20A59CDF"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5.50</w:t>
            </w:r>
          </w:p>
        </w:tc>
      </w:tr>
      <w:tr w:rsidR="00AC310D" w:rsidRPr="00CC2476" w14:paraId="21D4AEC6" w14:textId="77777777" w:rsidTr="003C6E99">
        <w:trPr>
          <w:trHeight w:val="285"/>
          <w:jc w:val="center"/>
        </w:trPr>
        <w:tc>
          <w:tcPr>
            <w:tcW w:w="3735" w:type="dxa"/>
          </w:tcPr>
          <w:p w14:paraId="1FACF662"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Tiêu dùng không thiết yếu</w:t>
            </w:r>
          </w:p>
        </w:tc>
        <w:tc>
          <w:tcPr>
            <w:tcW w:w="2580" w:type="dxa"/>
          </w:tcPr>
          <w:p w14:paraId="4974D323"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3.69</w:t>
            </w:r>
          </w:p>
        </w:tc>
      </w:tr>
      <w:tr w:rsidR="00AC310D" w:rsidRPr="00CC2476" w14:paraId="5C3FBC07" w14:textId="77777777" w:rsidTr="003C6E99">
        <w:trPr>
          <w:trHeight w:val="285"/>
          <w:jc w:val="center"/>
        </w:trPr>
        <w:tc>
          <w:tcPr>
            <w:tcW w:w="3735" w:type="dxa"/>
          </w:tcPr>
          <w:p w14:paraId="77419939"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lastRenderedPageBreak/>
              <w:t>Tiêu dùng thiết yếu</w:t>
            </w:r>
          </w:p>
        </w:tc>
        <w:tc>
          <w:tcPr>
            <w:tcW w:w="2580" w:type="dxa"/>
          </w:tcPr>
          <w:p w14:paraId="2AA021DC"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4.45</w:t>
            </w:r>
          </w:p>
        </w:tc>
      </w:tr>
      <w:tr w:rsidR="00AC310D" w:rsidRPr="00CC2476" w14:paraId="53274AB7" w14:textId="77777777" w:rsidTr="003C6E99">
        <w:trPr>
          <w:trHeight w:val="285"/>
          <w:jc w:val="center"/>
        </w:trPr>
        <w:tc>
          <w:tcPr>
            <w:tcW w:w="3735" w:type="dxa"/>
          </w:tcPr>
          <w:p w14:paraId="141D40D9"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Chăm sóc sức khỏe</w:t>
            </w:r>
          </w:p>
        </w:tc>
        <w:tc>
          <w:tcPr>
            <w:tcW w:w="2580" w:type="dxa"/>
          </w:tcPr>
          <w:p w14:paraId="414D7250"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2.71</w:t>
            </w:r>
          </w:p>
        </w:tc>
      </w:tr>
      <w:tr w:rsidR="00AC310D" w:rsidRPr="00CC2476" w14:paraId="231802AD" w14:textId="77777777" w:rsidTr="003C6E99">
        <w:trPr>
          <w:trHeight w:val="285"/>
          <w:jc w:val="center"/>
        </w:trPr>
        <w:tc>
          <w:tcPr>
            <w:tcW w:w="3735" w:type="dxa"/>
          </w:tcPr>
          <w:p w14:paraId="256A3EA6"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Công nghệ thông tin</w:t>
            </w:r>
          </w:p>
        </w:tc>
        <w:tc>
          <w:tcPr>
            <w:tcW w:w="2580" w:type="dxa"/>
          </w:tcPr>
          <w:p w14:paraId="77F23CEB"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1.68</w:t>
            </w:r>
          </w:p>
        </w:tc>
      </w:tr>
      <w:tr w:rsidR="00AC310D" w:rsidRPr="00CC2476" w14:paraId="654BCD14" w14:textId="77777777" w:rsidTr="003C6E99">
        <w:trPr>
          <w:trHeight w:val="285"/>
          <w:jc w:val="center"/>
        </w:trPr>
        <w:tc>
          <w:tcPr>
            <w:tcW w:w="3735" w:type="dxa"/>
          </w:tcPr>
          <w:p w14:paraId="6B2B71B3"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Dịch vụ truyền thông</w:t>
            </w:r>
          </w:p>
        </w:tc>
        <w:tc>
          <w:tcPr>
            <w:tcW w:w="2580" w:type="dxa"/>
          </w:tcPr>
          <w:p w14:paraId="7CB5CB79"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1.24</w:t>
            </w:r>
          </w:p>
        </w:tc>
      </w:tr>
      <w:tr w:rsidR="00AC310D" w:rsidRPr="00CC2476" w14:paraId="13BE1CF4" w14:textId="77777777" w:rsidTr="003C6E99">
        <w:trPr>
          <w:trHeight w:val="285"/>
          <w:jc w:val="center"/>
        </w:trPr>
        <w:tc>
          <w:tcPr>
            <w:tcW w:w="3735" w:type="dxa"/>
          </w:tcPr>
          <w:p w14:paraId="2807564D" w14:textId="77777777" w:rsidR="00AC310D" w:rsidRPr="00CC2476" w:rsidRDefault="008E52D3"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Tiện ích</w:t>
            </w:r>
          </w:p>
        </w:tc>
        <w:tc>
          <w:tcPr>
            <w:tcW w:w="2580" w:type="dxa"/>
          </w:tcPr>
          <w:p w14:paraId="3C86A03D" w14:textId="77777777" w:rsidR="00AC310D" w:rsidRPr="00CC2476" w:rsidRDefault="008E52D3" w:rsidP="00FA01AE">
            <w:pPr>
              <w:spacing w:before="120"/>
              <w:jc w:val="center"/>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2.69</w:t>
            </w:r>
          </w:p>
        </w:tc>
      </w:tr>
      <w:tr w:rsidR="00AC310D" w:rsidRPr="00CC2476" w14:paraId="4C276ED6" w14:textId="77777777" w:rsidTr="003C6E99">
        <w:trPr>
          <w:trHeight w:val="225"/>
          <w:jc w:val="center"/>
        </w:trPr>
        <w:tc>
          <w:tcPr>
            <w:tcW w:w="3735" w:type="dxa"/>
          </w:tcPr>
          <w:p w14:paraId="7F69797B" w14:textId="77777777" w:rsidR="00AC310D" w:rsidRPr="00CC2476" w:rsidRDefault="008E52D3" w:rsidP="00FA01AE">
            <w:pPr>
              <w:spacing w:before="120"/>
              <w:jc w:val="both"/>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MEAN VIF</w:t>
            </w:r>
          </w:p>
        </w:tc>
        <w:tc>
          <w:tcPr>
            <w:tcW w:w="2580" w:type="dxa"/>
          </w:tcPr>
          <w:p w14:paraId="0C665068" w14:textId="77777777" w:rsidR="00AC310D" w:rsidRPr="00CC2476" w:rsidRDefault="008E52D3" w:rsidP="00FA01AE">
            <w:pPr>
              <w:spacing w:before="120"/>
              <w:jc w:val="center"/>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2.46</w:t>
            </w:r>
          </w:p>
        </w:tc>
      </w:tr>
    </w:tbl>
    <w:p w14:paraId="1FD3E568" w14:textId="77777777" w:rsidR="00AC310D" w:rsidRDefault="008E52D3" w:rsidP="00FA01AE">
      <w:pPr>
        <w:spacing w:before="120" w:line="240" w:lineRule="auto"/>
        <w:jc w:val="center"/>
        <w:rPr>
          <w:rFonts w:asciiTheme="majorHAnsi" w:eastAsia="Times New Roman" w:hAnsiTheme="majorHAnsi" w:cstheme="majorHAnsi"/>
          <w:i/>
          <w:iCs/>
          <w:sz w:val="24"/>
          <w:szCs w:val="24"/>
        </w:rPr>
      </w:pPr>
      <w:r w:rsidRPr="00CC2476">
        <w:rPr>
          <w:rFonts w:asciiTheme="majorHAnsi" w:eastAsia="Times New Roman" w:hAnsiTheme="majorHAnsi" w:cstheme="majorHAnsi"/>
          <w:i/>
          <w:iCs/>
          <w:sz w:val="24"/>
          <w:szCs w:val="24"/>
        </w:rPr>
        <w:t>Nguồn: Nhóm tác giả trích từ Stata 1</w:t>
      </w:r>
      <w:bookmarkStart w:id="9" w:name="_tp4x5qhydqoe" w:colFirst="0" w:colLast="0"/>
      <w:bookmarkStart w:id="10" w:name="_m8qpj8fht0dy" w:colFirst="0" w:colLast="0"/>
      <w:bookmarkEnd w:id="9"/>
      <w:bookmarkEnd w:id="10"/>
      <w:r w:rsidRPr="00CC2476">
        <w:rPr>
          <w:rFonts w:asciiTheme="majorHAnsi" w:eastAsia="Times New Roman" w:hAnsiTheme="majorHAnsi" w:cstheme="majorHAnsi"/>
          <w:i/>
          <w:iCs/>
          <w:sz w:val="24"/>
          <w:szCs w:val="24"/>
        </w:rPr>
        <w:t>7</w:t>
      </w:r>
    </w:p>
    <w:p w14:paraId="7F3215C7" w14:textId="4FC1E548" w:rsidR="00FF4451" w:rsidRPr="00FA01AE" w:rsidRDefault="00FF4451" w:rsidP="00FA01AE">
      <w:pPr>
        <w:pStyle w:val="Heading2"/>
        <w:spacing w:before="120"/>
        <w:jc w:val="both"/>
        <w:rPr>
          <w:rFonts w:asciiTheme="majorHAnsi" w:hAnsiTheme="majorHAnsi" w:cstheme="majorHAnsi"/>
          <w:bCs/>
          <w:i/>
          <w:sz w:val="24"/>
          <w:szCs w:val="24"/>
        </w:rPr>
      </w:pPr>
      <w:r w:rsidRPr="00FA01AE">
        <w:rPr>
          <w:rFonts w:asciiTheme="majorHAnsi" w:hAnsiTheme="majorHAnsi" w:cstheme="majorHAnsi"/>
          <w:i/>
          <w:sz w:val="24"/>
          <w:szCs w:val="24"/>
        </w:rPr>
        <w:t xml:space="preserve">4.2. </w:t>
      </w:r>
      <w:r w:rsidRPr="00FA01AE">
        <w:rPr>
          <w:rFonts w:asciiTheme="majorHAnsi" w:hAnsiTheme="majorHAnsi" w:cstheme="majorHAnsi"/>
          <w:bCs/>
          <w:i/>
          <w:sz w:val="24"/>
          <w:szCs w:val="24"/>
        </w:rPr>
        <w:t>Kiểm định chẩn đoán</w:t>
      </w:r>
    </w:p>
    <w:p w14:paraId="68BFAE53" w14:textId="1D42B6ED" w:rsidR="00FF4451" w:rsidRPr="009D5221" w:rsidRDefault="00FF4451" w:rsidP="00FA01AE">
      <w:pPr>
        <w:pStyle w:val="NoSpacing"/>
        <w:spacing w:before="120"/>
      </w:pPr>
      <w:proofErr w:type="gramStart"/>
      <w:r>
        <w:t>Bảng 4</w:t>
      </w:r>
      <w:r w:rsidR="00F5562A">
        <w:t>.</w:t>
      </w:r>
      <w:proofErr w:type="gramEnd"/>
      <w:r>
        <w:t xml:space="preserve"> Kết quả kiểm định </w:t>
      </w:r>
      <w:r w:rsidR="009D5221" w:rsidRPr="00FF4451">
        <w:rPr>
          <w:rFonts w:asciiTheme="majorHAnsi" w:hAnsiTheme="majorHAnsi" w:cstheme="majorHAnsi"/>
          <w:bCs/>
          <w:szCs w:val="24"/>
        </w:rPr>
        <w:t>chẩn đoán</w:t>
      </w:r>
    </w:p>
    <w:tbl>
      <w:tblPr>
        <w:tblStyle w:val="TableGrid"/>
        <w:tblW w:w="8979" w:type="dxa"/>
        <w:tblLayout w:type="fixed"/>
        <w:tblLook w:val="0600" w:firstRow="0" w:lastRow="0" w:firstColumn="0" w:lastColumn="0" w:noHBand="1" w:noVBand="1"/>
      </w:tblPr>
      <w:tblGrid>
        <w:gridCol w:w="2721"/>
        <w:gridCol w:w="1481"/>
        <w:gridCol w:w="1481"/>
        <w:gridCol w:w="1708"/>
        <w:gridCol w:w="1588"/>
      </w:tblGrid>
      <w:tr w:rsidR="00133848" w14:paraId="5FBACD2E" w14:textId="77777777" w:rsidTr="00133848">
        <w:trPr>
          <w:trHeight w:val="261"/>
        </w:trPr>
        <w:tc>
          <w:tcPr>
            <w:tcW w:w="2721" w:type="dxa"/>
            <w:vMerge w:val="restart"/>
          </w:tcPr>
          <w:p w14:paraId="31F586C3" w14:textId="77777777" w:rsidR="00133848" w:rsidRDefault="00133848" w:rsidP="00FA01AE">
            <w:pPr>
              <w:spacing w:before="12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C8F8EE8" w14:textId="333FC254" w:rsidR="00133848" w:rsidRDefault="00133848" w:rsidP="00FA01AE">
            <w:pPr>
              <w:spacing w:before="120"/>
              <w:jc w:val="center"/>
              <w:rPr>
                <w:rFonts w:ascii="Times New Roman" w:eastAsia="Times New Roman" w:hAnsi="Times New Roman" w:cs="Times New Roman"/>
                <w:i/>
                <w:iCs/>
                <w:sz w:val="24"/>
                <w:szCs w:val="24"/>
              </w:rPr>
            </w:pPr>
            <w:r w:rsidRPr="002A33D8">
              <w:rPr>
                <w:rFonts w:ascii="Times New Roman" w:eastAsia="Times New Roman" w:hAnsi="Times New Roman" w:cs="Times New Roman"/>
                <w:b/>
                <w:bCs/>
                <w:sz w:val="24"/>
                <w:szCs w:val="24"/>
              </w:rPr>
              <w:t>Kiểm định</w:t>
            </w:r>
          </w:p>
        </w:tc>
        <w:tc>
          <w:tcPr>
            <w:tcW w:w="1481" w:type="dxa"/>
            <w:vMerge w:val="restart"/>
          </w:tcPr>
          <w:p w14:paraId="3B53D4FA" w14:textId="77777777" w:rsidR="00133848" w:rsidRPr="002A33D8" w:rsidRDefault="00133848" w:rsidP="00FA01AE">
            <w:pPr>
              <w:spacing w:before="120"/>
              <w:jc w:val="center"/>
              <w:rPr>
                <w:rFonts w:ascii="Times New Roman" w:eastAsia="Times New Roman" w:hAnsi="Times New Roman" w:cs="Times New Roman"/>
                <w:b/>
                <w:bCs/>
                <w:sz w:val="24"/>
                <w:szCs w:val="24"/>
              </w:rPr>
            </w:pPr>
            <w:r w:rsidRPr="002A33D8">
              <w:rPr>
                <w:rFonts w:ascii="Times New Roman" w:eastAsia="Times New Roman" w:hAnsi="Times New Roman" w:cs="Times New Roman"/>
                <w:b/>
                <w:bCs/>
                <w:sz w:val="24"/>
                <w:szCs w:val="24"/>
              </w:rPr>
              <w:t xml:space="preserve"> </w:t>
            </w:r>
          </w:p>
          <w:p w14:paraId="4A6A16AC" w14:textId="46026516" w:rsidR="00133848" w:rsidRPr="002A33D8" w:rsidRDefault="00133848" w:rsidP="00FA01AE">
            <w:pPr>
              <w:spacing w:before="120"/>
              <w:jc w:val="center"/>
              <w:rPr>
                <w:rFonts w:ascii="Times New Roman" w:eastAsia="Times New Roman" w:hAnsi="Times New Roman" w:cs="Times New Roman"/>
                <w:b/>
                <w:bCs/>
                <w:sz w:val="24"/>
                <w:szCs w:val="24"/>
              </w:rPr>
            </w:pPr>
            <w:r w:rsidRPr="002A33D8">
              <w:rPr>
                <w:rFonts w:ascii="Times New Roman" w:eastAsia="Times New Roman" w:hAnsi="Times New Roman" w:cs="Times New Roman"/>
                <w:b/>
                <w:bCs/>
                <w:sz w:val="24"/>
                <w:szCs w:val="24"/>
              </w:rPr>
              <w:t xml:space="preserve">Đối tượng </w:t>
            </w:r>
          </w:p>
        </w:tc>
        <w:tc>
          <w:tcPr>
            <w:tcW w:w="4777" w:type="dxa"/>
            <w:gridSpan w:val="3"/>
          </w:tcPr>
          <w:p w14:paraId="62F4ADC2" w14:textId="64ECD375" w:rsidR="00133848" w:rsidRPr="002A33D8" w:rsidRDefault="00133848" w:rsidP="00FA01AE">
            <w:pPr>
              <w:spacing w:before="120"/>
              <w:jc w:val="center"/>
              <w:rPr>
                <w:rFonts w:ascii="Times New Roman" w:eastAsia="Times New Roman" w:hAnsi="Times New Roman" w:cs="Times New Roman"/>
                <w:b/>
                <w:bCs/>
                <w:sz w:val="24"/>
                <w:szCs w:val="24"/>
              </w:rPr>
            </w:pPr>
            <w:r w:rsidRPr="002A33D8">
              <w:rPr>
                <w:rFonts w:ascii="Times New Roman" w:eastAsia="Times New Roman" w:hAnsi="Times New Roman" w:cs="Times New Roman"/>
                <w:b/>
                <w:bCs/>
                <w:sz w:val="24"/>
                <w:szCs w:val="24"/>
              </w:rPr>
              <w:t xml:space="preserve">KẾT QUẢ Prob &gt; chi2 </w:t>
            </w:r>
          </w:p>
        </w:tc>
      </w:tr>
      <w:tr w:rsidR="00133848" w14:paraId="4FF9ED60" w14:textId="77777777" w:rsidTr="008416F0">
        <w:trPr>
          <w:trHeight w:val="351"/>
        </w:trPr>
        <w:tc>
          <w:tcPr>
            <w:tcW w:w="2721" w:type="dxa"/>
            <w:vMerge/>
          </w:tcPr>
          <w:p w14:paraId="1C5E5885" w14:textId="47D78426" w:rsidR="00133848" w:rsidRPr="002A33D8" w:rsidRDefault="00133848" w:rsidP="00FA01AE">
            <w:pPr>
              <w:spacing w:before="120"/>
              <w:jc w:val="center"/>
              <w:rPr>
                <w:rFonts w:ascii="Times New Roman" w:eastAsia="Times New Roman" w:hAnsi="Times New Roman" w:cs="Times New Roman"/>
                <w:b/>
                <w:bCs/>
                <w:i/>
                <w:iCs/>
                <w:sz w:val="24"/>
                <w:szCs w:val="24"/>
              </w:rPr>
            </w:pPr>
          </w:p>
        </w:tc>
        <w:tc>
          <w:tcPr>
            <w:tcW w:w="1481" w:type="dxa"/>
            <w:vMerge/>
          </w:tcPr>
          <w:p w14:paraId="6A76B4FD" w14:textId="44D1AFD8" w:rsidR="00133848" w:rsidRPr="002A33D8" w:rsidRDefault="00133848" w:rsidP="00FA01AE">
            <w:pPr>
              <w:spacing w:before="120"/>
              <w:jc w:val="center"/>
              <w:rPr>
                <w:rFonts w:ascii="Times New Roman" w:eastAsia="Times New Roman" w:hAnsi="Times New Roman" w:cs="Times New Roman"/>
                <w:b/>
                <w:bCs/>
                <w:sz w:val="24"/>
                <w:szCs w:val="24"/>
              </w:rPr>
            </w:pPr>
          </w:p>
        </w:tc>
        <w:tc>
          <w:tcPr>
            <w:tcW w:w="1481" w:type="dxa"/>
          </w:tcPr>
          <w:p w14:paraId="670A4378" w14:textId="77777777" w:rsidR="00133848" w:rsidRPr="002A33D8" w:rsidRDefault="00133848" w:rsidP="00FA01AE">
            <w:pPr>
              <w:spacing w:before="120"/>
              <w:jc w:val="center"/>
              <w:rPr>
                <w:rFonts w:ascii="Times New Roman" w:eastAsia="Times New Roman" w:hAnsi="Times New Roman" w:cs="Times New Roman"/>
                <w:b/>
                <w:bCs/>
                <w:sz w:val="24"/>
                <w:szCs w:val="24"/>
              </w:rPr>
            </w:pPr>
            <w:r w:rsidRPr="002A33D8">
              <w:rPr>
                <w:rFonts w:ascii="Times New Roman" w:eastAsia="Times New Roman" w:hAnsi="Times New Roman" w:cs="Times New Roman"/>
                <w:b/>
                <w:bCs/>
                <w:sz w:val="24"/>
                <w:szCs w:val="24"/>
              </w:rPr>
              <w:t>ROA</w:t>
            </w:r>
          </w:p>
        </w:tc>
        <w:tc>
          <w:tcPr>
            <w:tcW w:w="1708" w:type="dxa"/>
          </w:tcPr>
          <w:p w14:paraId="0FCB5293" w14:textId="77777777" w:rsidR="00133848" w:rsidRPr="002A33D8" w:rsidRDefault="00133848" w:rsidP="00FA01AE">
            <w:pPr>
              <w:spacing w:before="120"/>
              <w:jc w:val="center"/>
              <w:rPr>
                <w:rFonts w:ascii="Times New Roman" w:eastAsia="Times New Roman" w:hAnsi="Times New Roman" w:cs="Times New Roman"/>
                <w:b/>
                <w:bCs/>
                <w:sz w:val="24"/>
                <w:szCs w:val="24"/>
              </w:rPr>
            </w:pPr>
            <w:r w:rsidRPr="002A33D8">
              <w:rPr>
                <w:rFonts w:ascii="Times New Roman" w:eastAsia="Times New Roman" w:hAnsi="Times New Roman" w:cs="Times New Roman"/>
                <w:b/>
                <w:bCs/>
                <w:sz w:val="24"/>
                <w:szCs w:val="24"/>
              </w:rPr>
              <w:t>ROE</w:t>
            </w:r>
          </w:p>
        </w:tc>
        <w:tc>
          <w:tcPr>
            <w:tcW w:w="1588" w:type="dxa"/>
          </w:tcPr>
          <w:p w14:paraId="062B8E2C" w14:textId="77777777" w:rsidR="00133848" w:rsidRPr="002A33D8" w:rsidRDefault="00133848" w:rsidP="00FA01AE">
            <w:pPr>
              <w:spacing w:before="120"/>
              <w:jc w:val="center"/>
              <w:rPr>
                <w:rFonts w:ascii="Times New Roman" w:eastAsia="Times New Roman" w:hAnsi="Times New Roman" w:cs="Times New Roman"/>
                <w:b/>
                <w:bCs/>
                <w:sz w:val="24"/>
                <w:szCs w:val="24"/>
              </w:rPr>
            </w:pPr>
            <w:r w:rsidRPr="002A33D8">
              <w:rPr>
                <w:rFonts w:ascii="Times New Roman" w:eastAsia="Times New Roman" w:hAnsi="Times New Roman" w:cs="Times New Roman"/>
                <w:b/>
                <w:bCs/>
                <w:sz w:val="24"/>
                <w:szCs w:val="24"/>
              </w:rPr>
              <w:t>TBQ</w:t>
            </w:r>
          </w:p>
        </w:tc>
      </w:tr>
      <w:tr w:rsidR="00FF4451" w14:paraId="1E9B4554" w14:textId="77777777" w:rsidTr="00133848">
        <w:trPr>
          <w:trHeight w:val="344"/>
        </w:trPr>
        <w:tc>
          <w:tcPr>
            <w:tcW w:w="2721" w:type="dxa"/>
            <w:vMerge w:val="restart"/>
          </w:tcPr>
          <w:p w14:paraId="421448FA" w14:textId="2620949E" w:rsidR="00FF4451" w:rsidRPr="002A33D8" w:rsidRDefault="009D5221" w:rsidP="00FA01AE">
            <w:pPr>
              <w:spacing w:before="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r w:rsidR="00FF4451" w:rsidRPr="002A33D8">
              <w:rPr>
                <w:rFonts w:ascii="Times New Roman" w:eastAsia="Times New Roman" w:hAnsi="Times New Roman" w:cs="Times New Roman"/>
                <w:b/>
                <w:bCs/>
                <w:sz w:val="24"/>
                <w:szCs w:val="24"/>
              </w:rPr>
              <w:t>ính nội sinh</w:t>
            </w:r>
          </w:p>
        </w:tc>
        <w:tc>
          <w:tcPr>
            <w:tcW w:w="1481" w:type="dxa"/>
          </w:tcPr>
          <w:p w14:paraId="1F407524"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HCE</w:t>
            </w:r>
          </w:p>
        </w:tc>
        <w:tc>
          <w:tcPr>
            <w:tcW w:w="1481" w:type="dxa"/>
          </w:tcPr>
          <w:p w14:paraId="06DAA326"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c>
          <w:tcPr>
            <w:tcW w:w="1708" w:type="dxa"/>
          </w:tcPr>
          <w:p w14:paraId="0CB19DB5"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0.0005</w:t>
            </w:r>
          </w:p>
        </w:tc>
        <w:tc>
          <w:tcPr>
            <w:tcW w:w="1588" w:type="dxa"/>
          </w:tcPr>
          <w:p w14:paraId="14FBE560"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r>
      <w:tr w:rsidR="00FF4451" w14:paraId="2187DBF1" w14:textId="77777777" w:rsidTr="008416F0">
        <w:trPr>
          <w:trHeight w:val="386"/>
        </w:trPr>
        <w:tc>
          <w:tcPr>
            <w:tcW w:w="2721" w:type="dxa"/>
            <w:vMerge/>
          </w:tcPr>
          <w:p w14:paraId="45BF7CDC" w14:textId="77777777" w:rsidR="00FF4451" w:rsidRPr="002A33D8" w:rsidRDefault="00FF4451" w:rsidP="00FA01AE">
            <w:pPr>
              <w:spacing w:before="120"/>
              <w:jc w:val="both"/>
              <w:rPr>
                <w:rFonts w:ascii="Times New Roman" w:eastAsia="Times New Roman" w:hAnsi="Times New Roman" w:cs="Times New Roman"/>
                <w:b/>
                <w:bCs/>
                <w:sz w:val="24"/>
                <w:szCs w:val="24"/>
              </w:rPr>
            </w:pPr>
          </w:p>
        </w:tc>
        <w:tc>
          <w:tcPr>
            <w:tcW w:w="1481" w:type="dxa"/>
          </w:tcPr>
          <w:p w14:paraId="5E25D97D"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SCE</w:t>
            </w:r>
          </w:p>
        </w:tc>
        <w:tc>
          <w:tcPr>
            <w:tcW w:w="1481" w:type="dxa"/>
          </w:tcPr>
          <w:p w14:paraId="6D157AE1"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c>
          <w:tcPr>
            <w:tcW w:w="1708" w:type="dxa"/>
          </w:tcPr>
          <w:p w14:paraId="6C180E36"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c>
          <w:tcPr>
            <w:tcW w:w="1588" w:type="dxa"/>
          </w:tcPr>
          <w:p w14:paraId="71E60CD9"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r>
      <w:tr w:rsidR="00FF4451" w14:paraId="0C182AF0" w14:textId="77777777" w:rsidTr="00133848">
        <w:trPr>
          <w:trHeight w:val="399"/>
        </w:trPr>
        <w:tc>
          <w:tcPr>
            <w:tcW w:w="2721" w:type="dxa"/>
            <w:vMerge/>
          </w:tcPr>
          <w:p w14:paraId="740D70CF" w14:textId="77777777" w:rsidR="00FF4451" w:rsidRPr="002A33D8" w:rsidRDefault="00FF4451" w:rsidP="00FA01AE">
            <w:pPr>
              <w:spacing w:before="120"/>
              <w:jc w:val="both"/>
              <w:rPr>
                <w:rFonts w:ascii="Times New Roman" w:eastAsia="Times New Roman" w:hAnsi="Times New Roman" w:cs="Times New Roman"/>
                <w:b/>
                <w:bCs/>
                <w:sz w:val="24"/>
                <w:szCs w:val="24"/>
              </w:rPr>
            </w:pPr>
          </w:p>
        </w:tc>
        <w:tc>
          <w:tcPr>
            <w:tcW w:w="1481" w:type="dxa"/>
          </w:tcPr>
          <w:p w14:paraId="42ADA13F"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CEE</w:t>
            </w:r>
          </w:p>
        </w:tc>
        <w:tc>
          <w:tcPr>
            <w:tcW w:w="1481" w:type="dxa"/>
          </w:tcPr>
          <w:p w14:paraId="1A0FC508"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708" w:type="dxa"/>
          </w:tcPr>
          <w:p w14:paraId="6A0680E5"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588" w:type="dxa"/>
          </w:tcPr>
          <w:p w14:paraId="168BCBDA"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r>
      <w:tr w:rsidR="00FF4451" w14:paraId="05FE8976" w14:textId="77777777" w:rsidTr="00133848">
        <w:trPr>
          <w:trHeight w:val="399"/>
        </w:trPr>
        <w:tc>
          <w:tcPr>
            <w:tcW w:w="2721" w:type="dxa"/>
            <w:vMerge/>
          </w:tcPr>
          <w:p w14:paraId="1633EA45" w14:textId="77777777" w:rsidR="00FF4451" w:rsidRPr="002A33D8" w:rsidRDefault="00FF4451" w:rsidP="00FA01AE">
            <w:pPr>
              <w:spacing w:before="120"/>
              <w:jc w:val="both"/>
              <w:rPr>
                <w:rFonts w:ascii="Times New Roman" w:eastAsia="Times New Roman" w:hAnsi="Times New Roman" w:cs="Times New Roman"/>
                <w:b/>
                <w:bCs/>
                <w:sz w:val="24"/>
                <w:szCs w:val="24"/>
              </w:rPr>
            </w:pPr>
          </w:p>
        </w:tc>
        <w:tc>
          <w:tcPr>
            <w:tcW w:w="1481" w:type="dxa"/>
          </w:tcPr>
          <w:p w14:paraId="60AF0B91"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RCE</w:t>
            </w:r>
          </w:p>
        </w:tc>
        <w:tc>
          <w:tcPr>
            <w:tcW w:w="1481" w:type="dxa"/>
          </w:tcPr>
          <w:p w14:paraId="365BA3DA"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c>
          <w:tcPr>
            <w:tcW w:w="1708" w:type="dxa"/>
          </w:tcPr>
          <w:p w14:paraId="74A9A46E"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c>
          <w:tcPr>
            <w:tcW w:w="1588" w:type="dxa"/>
          </w:tcPr>
          <w:p w14:paraId="2B15FFAE"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r>
      <w:tr w:rsidR="00FF4451" w14:paraId="7A589BEB" w14:textId="77777777" w:rsidTr="00133848">
        <w:trPr>
          <w:trHeight w:val="399"/>
        </w:trPr>
        <w:tc>
          <w:tcPr>
            <w:tcW w:w="2721" w:type="dxa"/>
            <w:vMerge/>
          </w:tcPr>
          <w:p w14:paraId="10EC1FC7" w14:textId="77777777" w:rsidR="00FF4451" w:rsidRPr="002A33D8" w:rsidRDefault="00FF4451" w:rsidP="00FA01AE">
            <w:pPr>
              <w:spacing w:before="120"/>
              <w:jc w:val="both"/>
              <w:rPr>
                <w:rFonts w:ascii="Times New Roman" w:eastAsia="Times New Roman" w:hAnsi="Times New Roman" w:cs="Times New Roman"/>
                <w:b/>
                <w:bCs/>
                <w:sz w:val="24"/>
                <w:szCs w:val="24"/>
              </w:rPr>
            </w:pPr>
          </w:p>
        </w:tc>
        <w:tc>
          <w:tcPr>
            <w:tcW w:w="1481" w:type="dxa"/>
          </w:tcPr>
          <w:p w14:paraId="4D8BD9B4"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p>
        </w:tc>
        <w:tc>
          <w:tcPr>
            <w:tcW w:w="1481" w:type="dxa"/>
          </w:tcPr>
          <w:p w14:paraId="092BA204"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0.0487</w:t>
            </w:r>
          </w:p>
        </w:tc>
        <w:tc>
          <w:tcPr>
            <w:tcW w:w="1708" w:type="dxa"/>
          </w:tcPr>
          <w:p w14:paraId="69F31BD6"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0.0002</w:t>
            </w:r>
          </w:p>
        </w:tc>
        <w:tc>
          <w:tcPr>
            <w:tcW w:w="1588" w:type="dxa"/>
          </w:tcPr>
          <w:p w14:paraId="2E7FDD46"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r>
      <w:tr w:rsidR="00FF4451" w14:paraId="7DD83606" w14:textId="77777777" w:rsidTr="00133848">
        <w:trPr>
          <w:trHeight w:val="399"/>
        </w:trPr>
        <w:tc>
          <w:tcPr>
            <w:tcW w:w="2721" w:type="dxa"/>
            <w:vMerge/>
          </w:tcPr>
          <w:p w14:paraId="3462903D" w14:textId="77777777" w:rsidR="00FF4451" w:rsidRPr="002A33D8" w:rsidRDefault="00FF4451" w:rsidP="00FA01AE">
            <w:pPr>
              <w:spacing w:before="120"/>
              <w:jc w:val="both"/>
              <w:rPr>
                <w:rFonts w:ascii="Times New Roman" w:eastAsia="Times New Roman" w:hAnsi="Times New Roman" w:cs="Times New Roman"/>
                <w:b/>
                <w:bCs/>
                <w:sz w:val="24"/>
                <w:szCs w:val="24"/>
              </w:rPr>
            </w:pPr>
          </w:p>
        </w:tc>
        <w:tc>
          <w:tcPr>
            <w:tcW w:w="1481" w:type="dxa"/>
          </w:tcPr>
          <w:p w14:paraId="44445664"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SIZE</w:t>
            </w:r>
          </w:p>
        </w:tc>
        <w:tc>
          <w:tcPr>
            <w:tcW w:w="1481" w:type="dxa"/>
          </w:tcPr>
          <w:p w14:paraId="0CB31931"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708" w:type="dxa"/>
          </w:tcPr>
          <w:p w14:paraId="4DDA1EA1"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588" w:type="dxa"/>
          </w:tcPr>
          <w:p w14:paraId="43D5D84F"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0.0024</w:t>
            </w:r>
          </w:p>
        </w:tc>
      </w:tr>
      <w:tr w:rsidR="00FF4451" w14:paraId="3669E843" w14:textId="77777777" w:rsidTr="00133848">
        <w:trPr>
          <w:trHeight w:val="329"/>
        </w:trPr>
        <w:tc>
          <w:tcPr>
            <w:tcW w:w="2721" w:type="dxa"/>
            <w:vMerge/>
          </w:tcPr>
          <w:p w14:paraId="6A9D7086" w14:textId="77777777" w:rsidR="00FF4451" w:rsidRPr="002A33D8" w:rsidRDefault="00FF4451" w:rsidP="00FA01AE">
            <w:pPr>
              <w:spacing w:before="120"/>
              <w:jc w:val="both"/>
              <w:rPr>
                <w:rFonts w:ascii="Times New Roman" w:eastAsia="Times New Roman" w:hAnsi="Times New Roman" w:cs="Times New Roman"/>
                <w:b/>
                <w:bCs/>
                <w:sz w:val="24"/>
                <w:szCs w:val="24"/>
              </w:rPr>
            </w:pPr>
          </w:p>
        </w:tc>
        <w:tc>
          <w:tcPr>
            <w:tcW w:w="1481" w:type="dxa"/>
          </w:tcPr>
          <w:p w14:paraId="34F2B7B2"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LEV</w:t>
            </w:r>
          </w:p>
        </w:tc>
        <w:tc>
          <w:tcPr>
            <w:tcW w:w="1481" w:type="dxa"/>
          </w:tcPr>
          <w:p w14:paraId="5E7DFA89"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0.0126</w:t>
            </w:r>
          </w:p>
        </w:tc>
        <w:tc>
          <w:tcPr>
            <w:tcW w:w="1708" w:type="dxa"/>
          </w:tcPr>
          <w:p w14:paraId="22012F91"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0.0022</w:t>
            </w:r>
          </w:p>
        </w:tc>
        <w:tc>
          <w:tcPr>
            <w:tcW w:w="1588" w:type="dxa"/>
          </w:tcPr>
          <w:p w14:paraId="228A8054"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r>
      <w:tr w:rsidR="00FF4451" w14:paraId="05FB6074" w14:textId="77777777" w:rsidTr="008416F0">
        <w:trPr>
          <w:trHeight w:val="277"/>
        </w:trPr>
        <w:tc>
          <w:tcPr>
            <w:tcW w:w="2721" w:type="dxa"/>
            <w:vMerge/>
          </w:tcPr>
          <w:p w14:paraId="180032B3" w14:textId="77777777" w:rsidR="00FF4451" w:rsidRPr="002A33D8" w:rsidRDefault="00FF4451" w:rsidP="00FA01AE">
            <w:pPr>
              <w:spacing w:before="120"/>
              <w:jc w:val="both"/>
              <w:rPr>
                <w:rFonts w:ascii="Times New Roman" w:eastAsia="Times New Roman" w:hAnsi="Times New Roman" w:cs="Times New Roman"/>
                <w:b/>
                <w:bCs/>
                <w:sz w:val="24"/>
                <w:szCs w:val="24"/>
              </w:rPr>
            </w:pPr>
          </w:p>
        </w:tc>
        <w:tc>
          <w:tcPr>
            <w:tcW w:w="1481" w:type="dxa"/>
          </w:tcPr>
          <w:p w14:paraId="5AA5C721" w14:textId="77777777" w:rsidR="00FF4451" w:rsidRDefault="00FF4451" w:rsidP="00FA01AE">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SG</w:t>
            </w:r>
          </w:p>
        </w:tc>
        <w:tc>
          <w:tcPr>
            <w:tcW w:w="1481" w:type="dxa"/>
          </w:tcPr>
          <w:p w14:paraId="24D52F7B"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0.0329</w:t>
            </w:r>
          </w:p>
        </w:tc>
        <w:tc>
          <w:tcPr>
            <w:tcW w:w="1708" w:type="dxa"/>
          </w:tcPr>
          <w:p w14:paraId="218B4A24"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0.0019</w:t>
            </w:r>
          </w:p>
        </w:tc>
        <w:tc>
          <w:tcPr>
            <w:tcW w:w="1588" w:type="dxa"/>
          </w:tcPr>
          <w:p w14:paraId="77A8135A"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p>
        </w:tc>
      </w:tr>
      <w:tr w:rsidR="00FF4451" w14:paraId="5BB46595" w14:textId="77777777" w:rsidTr="00133848">
        <w:trPr>
          <w:trHeight w:val="278"/>
        </w:trPr>
        <w:tc>
          <w:tcPr>
            <w:tcW w:w="2721" w:type="dxa"/>
          </w:tcPr>
          <w:p w14:paraId="17B00641" w14:textId="5A1AA8E0" w:rsidR="00FF4451" w:rsidRPr="002A33D8" w:rsidRDefault="009D5221" w:rsidP="00FA01AE">
            <w:pPr>
              <w:spacing w:before="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FF4451" w:rsidRPr="002A33D8">
              <w:rPr>
                <w:rFonts w:ascii="Times New Roman" w:eastAsia="Times New Roman" w:hAnsi="Times New Roman" w:cs="Times New Roman"/>
                <w:b/>
                <w:bCs/>
                <w:sz w:val="24"/>
                <w:szCs w:val="24"/>
              </w:rPr>
              <w:t>hương sai thay đổi</w:t>
            </w:r>
          </w:p>
        </w:tc>
        <w:tc>
          <w:tcPr>
            <w:tcW w:w="1481" w:type="dxa"/>
          </w:tcPr>
          <w:p w14:paraId="56ECA35C" w14:textId="77777777" w:rsidR="00FF4451" w:rsidRDefault="00FF4451" w:rsidP="00FA01AE">
            <w:pPr>
              <w:spacing w:before="120"/>
              <w:jc w:val="center"/>
              <w:rPr>
                <w:rFonts w:ascii="Times New Roman" w:eastAsia="Times New Roman" w:hAnsi="Times New Roman" w:cs="Times New Roman"/>
                <w:sz w:val="24"/>
                <w:szCs w:val="24"/>
              </w:rPr>
            </w:pPr>
          </w:p>
        </w:tc>
        <w:tc>
          <w:tcPr>
            <w:tcW w:w="1481" w:type="dxa"/>
          </w:tcPr>
          <w:p w14:paraId="4F43DFA8"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708" w:type="dxa"/>
          </w:tcPr>
          <w:p w14:paraId="79E804B2"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588" w:type="dxa"/>
          </w:tcPr>
          <w:p w14:paraId="55092A9B"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r>
      <w:tr w:rsidR="00FF4451" w14:paraId="3AE1D1A5" w14:textId="77777777" w:rsidTr="00133848">
        <w:trPr>
          <w:trHeight w:val="175"/>
        </w:trPr>
        <w:tc>
          <w:tcPr>
            <w:tcW w:w="2721" w:type="dxa"/>
          </w:tcPr>
          <w:p w14:paraId="32A9E6D6" w14:textId="26171C24" w:rsidR="00FF4451" w:rsidRPr="002A33D8" w:rsidRDefault="009D5221" w:rsidP="00FA01AE">
            <w:pPr>
              <w:spacing w:before="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r w:rsidR="00FF4451" w:rsidRPr="002A33D8">
              <w:rPr>
                <w:rFonts w:ascii="Times New Roman" w:eastAsia="Times New Roman" w:hAnsi="Times New Roman" w:cs="Times New Roman"/>
                <w:b/>
                <w:bCs/>
                <w:sz w:val="24"/>
                <w:szCs w:val="24"/>
              </w:rPr>
              <w:t>ự tương quan</w:t>
            </w:r>
          </w:p>
        </w:tc>
        <w:tc>
          <w:tcPr>
            <w:tcW w:w="1481" w:type="dxa"/>
          </w:tcPr>
          <w:p w14:paraId="3B097430" w14:textId="77777777" w:rsidR="00FF4451" w:rsidRDefault="00FF4451" w:rsidP="00FA01AE">
            <w:pPr>
              <w:spacing w:before="120"/>
              <w:jc w:val="center"/>
              <w:rPr>
                <w:rFonts w:ascii="Times New Roman" w:eastAsia="Times New Roman" w:hAnsi="Times New Roman" w:cs="Times New Roman"/>
                <w:sz w:val="24"/>
                <w:szCs w:val="24"/>
              </w:rPr>
            </w:pPr>
          </w:p>
        </w:tc>
        <w:tc>
          <w:tcPr>
            <w:tcW w:w="1481" w:type="dxa"/>
          </w:tcPr>
          <w:p w14:paraId="74BB241C"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708" w:type="dxa"/>
          </w:tcPr>
          <w:p w14:paraId="4A653BBC"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c>
          <w:tcPr>
            <w:tcW w:w="1588" w:type="dxa"/>
          </w:tcPr>
          <w:p w14:paraId="28B174FD" w14:textId="77777777" w:rsidR="00FF4451" w:rsidRDefault="00FF4451" w:rsidP="00FA01AE">
            <w:pPr>
              <w:pBdr>
                <w:top w:val="nil"/>
                <w:left w:val="nil"/>
                <w:bottom w:val="nil"/>
                <w:right w:val="nil"/>
                <w:between w:val="nil"/>
              </w:pBdr>
              <w:spacing w:before="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0.0000</w:t>
            </w:r>
          </w:p>
        </w:tc>
      </w:tr>
    </w:tbl>
    <w:p w14:paraId="04348894" w14:textId="77777777" w:rsidR="00FF4451" w:rsidRPr="00D87555" w:rsidRDefault="00FF4451" w:rsidP="00FA01AE">
      <w:pPr>
        <w:spacing w:before="120" w:line="240" w:lineRule="auto"/>
        <w:jc w:val="right"/>
        <w:rPr>
          <w:rFonts w:ascii="Times New Roman" w:eastAsia="Times New Roman" w:hAnsi="Times New Roman" w:cs="Times New Roman"/>
          <w:i/>
          <w:iCs/>
          <w:sz w:val="24"/>
          <w:szCs w:val="24"/>
        </w:rPr>
      </w:pPr>
      <w:r w:rsidRPr="00D87555">
        <w:rPr>
          <w:rFonts w:ascii="Times New Roman" w:eastAsia="Times New Roman" w:hAnsi="Times New Roman" w:cs="Times New Roman"/>
          <w:i/>
          <w:iCs/>
          <w:sz w:val="24"/>
          <w:szCs w:val="24"/>
        </w:rPr>
        <w:t>Nguồn: Nhóm tác giả trích từ Stata 17</w:t>
      </w:r>
    </w:p>
    <w:p w14:paraId="6622966C" w14:textId="23705653" w:rsidR="00FF4451" w:rsidRDefault="00FF4451" w:rsidP="00FA01AE">
      <w:pPr>
        <w:spacing w:before="120" w:line="240"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Kết quả </w:t>
      </w:r>
      <w:r w:rsidRPr="00FF4451">
        <w:rPr>
          <w:rFonts w:asciiTheme="majorHAnsi" w:eastAsia="Times New Roman" w:hAnsiTheme="majorHAnsi" w:cstheme="majorHAnsi"/>
          <w:sz w:val="24"/>
          <w:szCs w:val="24"/>
        </w:rPr>
        <w:t>tại Bảng 4</w:t>
      </w:r>
      <w:r w:rsidR="00E37F57">
        <w:rPr>
          <w:rFonts w:asciiTheme="majorHAnsi" w:eastAsia="Times New Roman" w:hAnsiTheme="majorHAnsi" w:cstheme="majorHAnsi"/>
          <w:sz w:val="24"/>
          <w:szCs w:val="24"/>
        </w:rPr>
        <w:t xml:space="preserve"> </w:t>
      </w:r>
      <w:r w:rsidRPr="00FF4451">
        <w:rPr>
          <w:rFonts w:asciiTheme="majorHAnsi" w:eastAsia="Times New Roman" w:hAnsiTheme="majorHAnsi" w:cstheme="majorHAnsi"/>
          <w:sz w:val="24"/>
          <w:szCs w:val="24"/>
        </w:rPr>
        <w:t xml:space="preserve">xác nhận cả </w:t>
      </w:r>
      <w:r w:rsidR="00CC3AAE">
        <w:rPr>
          <w:rFonts w:asciiTheme="majorHAnsi" w:eastAsia="Times New Roman" w:hAnsiTheme="majorHAnsi" w:cstheme="majorHAnsi"/>
          <w:sz w:val="24"/>
          <w:szCs w:val="24"/>
        </w:rPr>
        <w:t>3</w:t>
      </w:r>
      <w:r w:rsidR="00CC3AAE" w:rsidRPr="00FF4451">
        <w:rPr>
          <w:rFonts w:asciiTheme="majorHAnsi" w:eastAsia="Times New Roman" w:hAnsiTheme="majorHAnsi" w:cstheme="majorHAnsi"/>
          <w:sz w:val="24"/>
          <w:szCs w:val="24"/>
        </w:rPr>
        <w:t xml:space="preserve"> </w:t>
      </w:r>
      <w:r w:rsidRPr="00FF4451">
        <w:rPr>
          <w:rFonts w:asciiTheme="majorHAnsi" w:eastAsia="Times New Roman" w:hAnsiTheme="majorHAnsi" w:cstheme="majorHAnsi"/>
          <w:sz w:val="24"/>
          <w:szCs w:val="24"/>
        </w:rPr>
        <w:t xml:space="preserve">mô hình (ROA, ROE, TBQ) đều vi phạm giả thiết phương sai đồng nhất và không tự tương quan (P-value &lt; 0.05). </w:t>
      </w:r>
      <w:proofErr w:type="gramStart"/>
      <w:r w:rsidRPr="00FF4451">
        <w:rPr>
          <w:rFonts w:asciiTheme="majorHAnsi" w:eastAsia="Times New Roman" w:hAnsiTheme="majorHAnsi" w:cstheme="majorHAnsi"/>
          <w:sz w:val="24"/>
          <w:szCs w:val="24"/>
        </w:rPr>
        <w:t>Hiện tượng nội sinh cũng tồn tại ở các biến như CEE, SIZE, LEV.</w:t>
      </w:r>
      <w:proofErr w:type="gramEnd"/>
      <w:r w:rsidRPr="00FF4451">
        <w:rPr>
          <w:rFonts w:asciiTheme="majorHAnsi" w:eastAsia="Times New Roman" w:hAnsiTheme="majorHAnsi" w:cstheme="majorHAnsi"/>
          <w:sz w:val="24"/>
          <w:szCs w:val="24"/>
        </w:rPr>
        <w:t xml:space="preserve"> </w:t>
      </w:r>
      <w:proofErr w:type="gramStart"/>
      <w:r w:rsidRPr="00FF4451">
        <w:rPr>
          <w:rFonts w:asciiTheme="majorHAnsi" w:eastAsia="Times New Roman" w:hAnsiTheme="majorHAnsi" w:cstheme="majorHAnsi"/>
          <w:sz w:val="24"/>
          <w:szCs w:val="24"/>
        </w:rPr>
        <w:t>Điều này bắt buộc phải sử dụng hồi quy GMM.</w:t>
      </w:r>
      <w:proofErr w:type="gramEnd"/>
    </w:p>
    <w:p w14:paraId="1A09CF4D" w14:textId="6B2109F1" w:rsidR="00AC310D" w:rsidRPr="00FA01AE" w:rsidRDefault="008E52D3" w:rsidP="00FA01AE">
      <w:pPr>
        <w:pStyle w:val="Heading2"/>
        <w:spacing w:before="120"/>
        <w:jc w:val="both"/>
        <w:rPr>
          <w:rFonts w:asciiTheme="majorHAnsi" w:hAnsiTheme="majorHAnsi" w:cstheme="majorHAnsi"/>
          <w:i/>
          <w:sz w:val="24"/>
          <w:szCs w:val="24"/>
        </w:rPr>
      </w:pPr>
      <w:r w:rsidRPr="00FA01AE">
        <w:rPr>
          <w:rFonts w:asciiTheme="majorHAnsi" w:hAnsiTheme="majorHAnsi" w:cstheme="majorHAnsi"/>
          <w:i/>
          <w:sz w:val="24"/>
          <w:szCs w:val="24"/>
        </w:rPr>
        <w:t>4.</w:t>
      </w:r>
      <w:r w:rsidR="009F2A92" w:rsidRPr="00FA01AE">
        <w:rPr>
          <w:rFonts w:asciiTheme="majorHAnsi" w:hAnsiTheme="majorHAnsi" w:cstheme="majorHAnsi"/>
          <w:i/>
          <w:sz w:val="24"/>
          <w:szCs w:val="24"/>
        </w:rPr>
        <w:t>2</w:t>
      </w:r>
      <w:r w:rsidRPr="00FA01AE">
        <w:rPr>
          <w:rFonts w:asciiTheme="majorHAnsi" w:hAnsiTheme="majorHAnsi" w:cstheme="majorHAnsi"/>
          <w:i/>
          <w:sz w:val="24"/>
          <w:szCs w:val="24"/>
        </w:rPr>
        <w:t xml:space="preserve">. Kết quả hồi quy </w:t>
      </w:r>
      <w:proofErr w:type="gramStart"/>
      <w:r w:rsidRPr="00FA01AE">
        <w:rPr>
          <w:rFonts w:asciiTheme="majorHAnsi" w:hAnsiTheme="majorHAnsi" w:cstheme="majorHAnsi"/>
          <w:i/>
          <w:sz w:val="24"/>
          <w:szCs w:val="24"/>
        </w:rPr>
        <w:t>theo</w:t>
      </w:r>
      <w:proofErr w:type="gramEnd"/>
      <w:r w:rsidRPr="00FA01AE">
        <w:rPr>
          <w:rFonts w:asciiTheme="majorHAnsi" w:hAnsiTheme="majorHAnsi" w:cstheme="majorHAnsi"/>
          <w:i/>
          <w:sz w:val="24"/>
          <w:szCs w:val="24"/>
        </w:rPr>
        <w:t xml:space="preserve"> phương pháp GMM</w:t>
      </w:r>
    </w:p>
    <w:p w14:paraId="05628A74" w14:textId="27AC78C8" w:rsidR="00AC310D" w:rsidRPr="00CC2476" w:rsidRDefault="008E52D3" w:rsidP="00FA01AE">
      <w:pPr>
        <w:pStyle w:val="NoSpacing"/>
        <w:spacing w:before="120"/>
        <w:rPr>
          <w:rFonts w:asciiTheme="majorHAnsi" w:hAnsiTheme="majorHAnsi" w:cstheme="majorHAnsi"/>
          <w:szCs w:val="24"/>
        </w:rPr>
      </w:pPr>
      <w:proofErr w:type="gramStart"/>
      <w:r w:rsidRPr="00CC2476">
        <w:rPr>
          <w:rFonts w:asciiTheme="majorHAnsi" w:hAnsiTheme="majorHAnsi" w:cstheme="majorHAnsi"/>
          <w:szCs w:val="24"/>
        </w:rPr>
        <w:t xml:space="preserve">Bảng </w:t>
      </w:r>
      <w:r w:rsidR="00E37F57">
        <w:rPr>
          <w:rFonts w:asciiTheme="majorHAnsi" w:hAnsiTheme="majorHAnsi" w:cstheme="majorHAnsi"/>
          <w:szCs w:val="24"/>
        </w:rPr>
        <w:t>5</w:t>
      </w:r>
      <w:r w:rsidR="00CC3AAE">
        <w:rPr>
          <w:rFonts w:asciiTheme="majorHAnsi" w:hAnsiTheme="majorHAnsi" w:cstheme="majorHAnsi"/>
          <w:szCs w:val="24"/>
        </w:rPr>
        <w:t>.</w:t>
      </w:r>
      <w:proofErr w:type="gramEnd"/>
      <w:r w:rsidRPr="00CC2476">
        <w:rPr>
          <w:rFonts w:asciiTheme="majorHAnsi" w:hAnsiTheme="majorHAnsi" w:cstheme="majorHAnsi"/>
          <w:szCs w:val="24"/>
        </w:rPr>
        <w:t xml:space="preserve"> Hồi quy GMM tác động thành phần trong vốn trí tuệ</w:t>
      </w:r>
    </w:p>
    <w:tbl>
      <w:tblPr>
        <w:tblStyle w:val="TableGrid"/>
        <w:tblW w:w="9014" w:type="dxa"/>
        <w:tblLayout w:type="fixed"/>
        <w:tblLook w:val="0600" w:firstRow="0" w:lastRow="0" w:firstColumn="0" w:lastColumn="0" w:noHBand="1" w:noVBand="1"/>
      </w:tblPr>
      <w:tblGrid>
        <w:gridCol w:w="3458"/>
        <w:gridCol w:w="1852"/>
        <w:gridCol w:w="1852"/>
        <w:gridCol w:w="1852"/>
      </w:tblGrid>
      <w:tr w:rsidR="00133848" w:rsidRPr="00133848" w14:paraId="24F7E28D" w14:textId="77777777" w:rsidTr="00133848">
        <w:trPr>
          <w:trHeight w:val="335"/>
        </w:trPr>
        <w:tc>
          <w:tcPr>
            <w:tcW w:w="3458" w:type="dxa"/>
          </w:tcPr>
          <w:p w14:paraId="5EFC81FC" w14:textId="7FFD3E31" w:rsidR="00133848" w:rsidRPr="00133848" w:rsidRDefault="00133848" w:rsidP="00FA01AE">
            <w:pPr>
              <w:spacing w:before="120"/>
              <w:jc w:val="both"/>
              <w:rPr>
                <w:rFonts w:asciiTheme="majorHAnsi" w:eastAsia="Times New Roman" w:hAnsiTheme="majorHAnsi" w:cstheme="majorHAnsi"/>
                <w:sz w:val="24"/>
                <w:szCs w:val="24"/>
              </w:rPr>
            </w:pPr>
          </w:p>
        </w:tc>
        <w:tc>
          <w:tcPr>
            <w:tcW w:w="1852" w:type="dxa"/>
          </w:tcPr>
          <w:p w14:paraId="18138CF9" w14:textId="04638A78"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b/>
                <w:bCs/>
                <w:sz w:val="24"/>
                <w:szCs w:val="24"/>
              </w:rPr>
              <w:t>ROA</w:t>
            </w:r>
          </w:p>
        </w:tc>
        <w:tc>
          <w:tcPr>
            <w:tcW w:w="1852" w:type="dxa"/>
          </w:tcPr>
          <w:p w14:paraId="3BB2A9D2" w14:textId="564EF4C3"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b/>
                <w:bCs/>
                <w:sz w:val="24"/>
                <w:szCs w:val="24"/>
              </w:rPr>
              <w:t>ROE</w:t>
            </w:r>
          </w:p>
        </w:tc>
        <w:tc>
          <w:tcPr>
            <w:tcW w:w="1852" w:type="dxa"/>
          </w:tcPr>
          <w:p w14:paraId="0EB39239" w14:textId="5C749822"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b/>
                <w:bCs/>
                <w:sz w:val="24"/>
                <w:szCs w:val="24"/>
              </w:rPr>
              <w:t>TBQ</w:t>
            </w:r>
          </w:p>
        </w:tc>
      </w:tr>
      <w:tr w:rsidR="00133848" w:rsidRPr="00133848" w14:paraId="1375099B" w14:textId="77777777" w:rsidTr="00133848">
        <w:trPr>
          <w:trHeight w:val="269"/>
        </w:trPr>
        <w:tc>
          <w:tcPr>
            <w:tcW w:w="3458" w:type="dxa"/>
          </w:tcPr>
          <w:p w14:paraId="535199A1" w14:textId="50317846"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Biến trễ bậc 1 (L1)</w:t>
            </w:r>
          </w:p>
        </w:tc>
        <w:tc>
          <w:tcPr>
            <w:tcW w:w="1852" w:type="dxa"/>
          </w:tcPr>
          <w:p w14:paraId="7C7FA414" w14:textId="14E006A6"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0.23828</w:t>
            </w:r>
          </w:p>
        </w:tc>
        <w:tc>
          <w:tcPr>
            <w:tcW w:w="1852" w:type="dxa"/>
          </w:tcPr>
          <w:p w14:paraId="28A9AD9E" w14:textId="41F99FD9" w:rsidR="00133848" w:rsidRPr="00133848" w:rsidRDefault="0013306E" w:rsidP="00FA01AE">
            <w:pPr>
              <w:spacing w:before="120"/>
              <w:jc w:val="center"/>
              <w:rPr>
                <w:rFonts w:asciiTheme="majorHAnsi" w:eastAsia="Times New Roman" w:hAnsiTheme="majorHAnsi" w:cstheme="majorHAnsi"/>
                <w:sz w:val="24"/>
                <w:szCs w:val="24"/>
              </w:rPr>
            </w:pPr>
            <w:r w:rsidRPr="0013306E">
              <w:rPr>
                <w:rFonts w:asciiTheme="majorHAnsi" w:eastAsia="Times New Roman" w:hAnsiTheme="majorHAnsi" w:cstheme="majorHAnsi"/>
                <w:sz w:val="24"/>
                <w:szCs w:val="24"/>
              </w:rPr>
              <w:t>0.28032</w:t>
            </w:r>
            <w:r w:rsidR="00133848" w:rsidRPr="00133848">
              <w:rPr>
                <w:rFonts w:asciiTheme="majorHAnsi" w:eastAsia="Times New Roman" w:hAnsiTheme="majorHAnsi" w:cstheme="majorHAnsi"/>
                <w:sz w:val="24"/>
                <w:szCs w:val="24"/>
              </w:rPr>
              <w:t>*</w:t>
            </w:r>
          </w:p>
        </w:tc>
        <w:tc>
          <w:tcPr>
            <w:tcW w:w="1852" w:type="dxa"/>
          </w:tcPr>
          <w:p w14:paraId="25F29161" w14:textId="4983049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0.67226**</w:t>
            </w:r>
          </w:p>
        </w:tc>
      </w:tr>
      <w:tr w:rsidR="00133848" w:rsidRPr="00133848" w14:paraId="4E537589" w14:textId="77777777" w:rsidTr="00133848">
        <w:trPr>
          <w:trHeight w:val="272"/>
        </w:trPr>
        <w:tc>
          <w:tcPr>
            <w:tcW w:w="3458" w:type="dxa"/>
          </w:tcPr>
          <w:p w14:paraId="54BAF4EB" w14:textId="77777777"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HCE</w:t>
            </w:r>
          </w:p>
        </w:tc>
        <w:tc>
          <w:tcPr>
            <w:tcW w:w="1852" w:type="dxa"/>
          </w:tcPr>
          <w:p w14:paraId="36357358" w14:textId="66DB3CB5"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0.01710*</w:t>
            </w:r>
          </w:p>
        </w:tc>
        <w:tc>
          <w:tcPr>
            <w:tcW w:w="1852" w:type="dxa"/>
          </w:tcPr>
          <w:p w14:paraId="21010777"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0.01326</w:t>
            </w:r>
          </w:p>
        </w:tc>
        <w:tc>
          <w:tcPr>
            <w:tcW w:w="1852" w:type="dxa"/>
          </w:tcPr>
          <w:p w14:paraId="57840FB5" w14:textId="4253DEBC"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0.06802*</w:t>
            </w:r>
          </w:p>
        </w:tc>
      </w:tr>
      <w:tr w:rsidR="00133848" w:rsidRPr="00133848" w14:paraId="7A37F87E" w14:textId="77777777" w:rsidTr="00133848">
        <w:trPr>
          <w:trHeight w:val="263"/>
        </w:trPr>
        <w:tc>
          <w:tcPr>
            <w:tcW w:w="3458" w:type="dxa"/>
          </w:tcPr>
          <w:p w14:paraId="72D0F6C3" w14:textId="77777777"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SCE</w:t>
            </w:r>
          </w:p>
        </w:tc>
        <w:tc>
          <w:tcPr>
            <w:tcW w:w="1852" w:type="dxa"/>
          </w:tcPr>
          <w:p w14:paraId="33ACD131" w14:textId="0A8339E4"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0.02027**</w:t>
            </w:r>
          </w:p>
        </w:tc>
        <w:tc>
          <w:tcPr>
            <w:tcW w:w="1852" w:type="dxa"/>
          </w:tcPr>
          <w:p w14:paraId="4092744F" w14:textId="312C45EC"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0.25924***</w:t>
            </w:r>
          </w:p>
        </w:tc>
        <w:tc>
          <w:tcPr>
            <w:tcW w:w="1852" w:type="dxa"/>
          </w:tcPr>
          <w:p w14:paraId="6F4CD18A" w14:textId="2694AFE2"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-0.07178***</w:t>
            </w:r>
          </w:p>
        </w:tc>
      </w:tr>
      <w:tr w:rsidR="00133848" w:rsidRPr="00133848" w14:paraId="6761DD66" w14:textId="77777777" w:rsidTr="00133848">
        <w:trPr>
          <w:trHeight w:val="266"/>
        </w:trPr>
        <w:tc>
          <w:tcPr>
            <w:tcW w:w="3458" w:type="dxa"/>
          </w:tcPr>
          <w:p w14:paraId="5044F1BC" w14:textId="77777777"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CEE</w:t>
            </w:r>
          </w:p>
        </w:tc>
        <w:tc>
          <w:tcPr>
            <w:tcW w:w="1852" w:type="dxa"/>
          </w:tcPr>
          <w:p w14:paraId="49D1C40F" w14:textId="67509A6C"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0.25500**</w:t>
            </w:r>
          </w:p>
        </w:tc>
        <w:tc>
          <w:tcPr>
            <w:tcW w:w="1852" w:type="dxa"/>
          </w:tcPr>
          <w:p w14:paraId="2167111D" w14:textId="1A40FCB9"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0.40318**</w:t>
            </w:r>
          </w:p>
        </w:tc>
        <w:tc>
          <w:tcPr>
            <w:tcW w:w="1852" w:type="dxa"/>
          </w:tcPr>
          <w:p w14:paraId="7A154786"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-1.01643</w:t>
            </w:r>
          </w:p>
        </w:tc>
      </w:tr>
      <w:tr w:rsidR="00133848" w:rsidRPr="00133848" w14:paraId="14466C34" w14:textId="77777777" w:rsidTr="00133848">
        <w:trPr>
          <w:trHeight w:val="271"/>
        </w:trPr>
        <w:tc>
          <w:tcPr>
            <w:tcW w:w="3458" w:type="dxa"/>
          </w:tcPr>
          <w:p w14:paraId="30776DEB" w14:textId="77777777"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RCE</w:t>
            </w:r>
          </w:p>
        </w:tc>
        <w:tc>
          <w:tcPr>
            <w:tcW w:w="1852" w:type="dxa"/>
          </w:tcPr>
          <w:p w14:paraId="28887FB9" w14:textId="1870CF64"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0.01615*</w:t>
            </w:r>
          </w:p>
        </w:tc>
        <w:tc>
          <w:tcPr>
            <w:tcW w:w="1852" w:type="dxa"/>
          </w:tcPr>
          <w:p w14:paraId="0C96127C" w14:textId="4A2C16BB"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0.09580***</w:t>
            </w:r>
          </w:p>
        </w:tc>
        <w:tc>
          <w:tcPr>
            <w:tcW w:w="1852" w:type="dxa"/>
          </w:tcPr>
          <w:p w14:paraId="382EEF1E"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-0.08456</w:t>
            </w:r>
          </w:p>
        </w:tc>
      </w:tr>
      <w:tr w:rsidR="00133848" w:rsidRPr="00133848" w14:paraId="25550A78" w14:textId="77777777" w:rsidTr="00133848">
        <w:trPr>
          <w:trHeight w:val="274"/>
        </w:trPr>
        <w:tc>
          <w:tcPr>
            <w:tcW w:w="3458" w:type="dxa"/>
          </w:tcPr>
          <w:p w14:paraId="6CB1B7F7" w14:textId="77777777"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AGE</w:t>
            </w:r>
          </w:p>
        </w:tc>
        <w:tc>
          <w:tcPr>
            <w:tcW w:w="1852" w:type="dxa"/>
          </w:tcPr>
          <w:p w14:paraId="78EB7DF5"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-0.00698</w:t>
            </w:r>
          </w:p>
        </w:tc>
        <w:tc>
          <w:tcPr>
            <w:tcW w:w="1852" w:type="dxa"/>
          </w:tcPr>
          <w:p w14:paraId="693508C3"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0.00574</w:t>
            </w:r>
          </w:p>
        </w:tc>
        <w:tc>
          <w:tcPr>
            <w:tcW w:w="1852" w:type="dxa"/>
          </w:tcPr>
          <w:p w14:paraId="07ACFF51" w14:textId="3AD0DF6F"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0.10841**</w:t>
            </w:r>
          </w:p>
        </w:tc>
      </w:tr>
      <w:tr w:rsidR="00133848" w:rsidRPr="00133848" w14:paraId="10765A81" w14:textId="77777777" w:rsidTr="00133848">
        <w:trPr>
          <w:trHeight w:val="252"/>
        </w:trPr>
        <w:tc>
          <w:tcPr>
            <w:tcW w:w="3458" w:type="dxa"/>
          </w:tcPr>
          <w:p w14:paraId="4A7F5C29" w14:textId="77777777"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SIZE</w:t>
            </w:r>
          </w:p>
        </w:tc>
        <w:tc>
          <w:tcPr>
            <w:tcW w:w="1852" w:type="dxa"/>
          </w:tcPr>
          <w:p w14:paraId="12FF5E13"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0.00267</w:t>
            </w:r>
          </w:p>
        </w:tc>
        <w:tc>
          <w:tcPr>
            <w:tcW w:w="1852" w:type="dxa"/>
          </w:tcPr>
          <w:p w14:paraId="53F43EF6"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0.00200</w:t>
            </w:r>
          </w:p>
        </w:tc>
        <w:tc>
          <w:tcPr>
            <w:tcW w:w="1852" w:type="dxa"/>
          </w:tcPr>
          <w:p w14:paraId="5C1DE8D2"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-0.04863</w:t>
            </w:r>
          </w:p>
        </w:tc>
      </w:tr>
      <w:tr w:rsidR="00133848" w:rsidRPr="00133848" w14:paraId="0AFFA5A5" w14:textId="77777777" w:rsidTr="00133848">
        <w:trPr>
          <w:trHeight w:val="254"/>
        </w:trPr>
        <w:tc>
          <w:tcPr>
            <w:tcW w:w="3458" w:type="dxa"/>
          </w:tcPr>
          <w:p w14:paraId="277ACAD4" w14:textId="77777777" w:rsidR="00133848" w:rsidRPr="00133848" w:rsidRDefault="00133848" w:rsidP="00FA01AE">
            <w:pPr>
              <w:spacing w:before="120"/>
              <w:jc w:val="both"/>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lastRenderedPageBreak/>
              <w:t>LEV</w:t>
            </w:r>
          </w:p>
        </w:tc>
        <w:tc>
          <w:tcPr>
            <w:tcW w:w="1852" w:type="dxa"/>
          </w:tcPr>
          <w:p w14:paraId="72A18E6C" w14:textId="7A187053"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-0.24430**</w:t>
            </w:r>
          </w:p>
        </w:tc>
        <w:tc>
          <w:tcPr>
            <w:tcW w:w="1852" w:type="dxa"/>
          </w:tcPr>
          <w:p w14:paraId="019CB43C"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-0.01895</w:t>
            </w:r>
          </w:p>
        </w:tc>
        <w:tc>
          <w:tcPr>
            <w:tcW w:w="1852" w:type="dxa"/>
          </w:tcPr>
          <w:p w14:paraId="2FA9B5DD" w14:textId="169A198A"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0.50488*</w:t>
            </w:r>
          </w:p>
        </w:tc>
      </w:tr>
      <w:tr w:rsidR="00133848" w:rsidRPr="00133848" w14:paraId="2D162F2D" w14:textId="77777777" w:rsidTr="00133848">
        <w:trPr>
          <w:trHeight w:val="252"/>
        </w:trPr>
        <w:tc>
          <w:tcPr>
            <w:tcW w:w="3458" w:type="dxa"/>
          </w:tcPr>
          <w:p w14:paraId="0C825069"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SG</w:t>
            </w:r>
          </w:p>
        </w:tc>
        <w:tc>
          <w:tcPr>
            <w:tcW w:w="1852" w:type="dxa"/>
          </w:tcPr>
          <w:p w14:paraId="7E5378B9"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0.03418</w:t>
            </w:r>
          </w:p>
        </w:tc>
        <w:tc>
          <w:tcPr>
            <w:tcW w:w="1852" w:type="dxa"/>
          </w:tcPr>
          <w:p w14:paraId="5BEF15EC"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0.03378</w:t>
            </w:r>
          </w:p>
        </w:tc>
        <w:tc>
          <w:tcPr>
            <w:tcW w:w="1852" w:type="dxa"/>
          </w:tcPr>
          <w:p w14:paraId="00F7E658"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0.00779</w:t>
            </w:r>
          </w:p>
        </w:tc>
      </w:tr>
      <w:tr w:rsidR="00133848" w:rsidRPr="00133848" w14:paraId="7A321CA3" w14:textId="77777777" w:rsidTr="00133848">
        <w:trPr>
          <w:trHeight w:val="252"/>
        </w:trPr>
        <w:tc>
          <w:tcPr>
            <w:tcW w:w="3458" w:type="dxa"/>
          </w:tcPr>
          <w:p w14:paraId="471C8CB1"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IND</w:t>
            </w:r>
          </w:p>
        </w:tc>
        <w:tc>
          <w:tcPr>
            <w:tcW w:w="1852" w:type="dxa"/>
          </w:tcPr>
          <w:p w14:paraId="2D4E36BF" w14:textId="16987F47" w:rsidR="00133848" w:rsidRPr="00133848" w:rsidRDefault="00133848" w:rsidP="00FA01AE">
            <w:pPr>
              <w:spacing w:before="120"/>
              <w:jc w:val="center"/>
              <w:rPr>
                <w:rFonts w:asciiTheme="majorHAnsi" w:eastAsia="Times New Roman" w:hAnsiTheme="majorHAnsi" w:cstheme="majorHAnsi"/>
                <w:sz w:val="24"/>
                <w:szCs w:val="24"/>
              </w:rPr>
            </w:pPr>
          </w:p>
        </w:tc>
        <w:tc>
          <w:tcPr>
            <w:tcW w:w="1852" w:type="dxa"/>
          </w:tcPr>
          <w:p w14:paraId="39B69103" w14:textId="735772EC" w:rsidR="00133848" w:rsidRPr="00133848" w:rsidRDefault="00133848" w:rsidP="00FA01AE">
            <w:pPr>
              <w:spacing w:before="120"/>
              <w:jc w:val="center"/>
              <w:rPr>
                <w:rFonts w:asciiTheme="majorHAnsi" w:eastAsia="Times New Roman" w:hAnsiTheme="majorHAnsi" w:cstheme="majorHAnsi"/>
                <w:sz w:val="24"/>
                <w:szCs w:val="24"/>
              </w:rPr>
            </w:pPr>
          </w:p>
        </w:tc>
        <w:tc>
          <w:tcPr>
            <w:tcW w:w="1852" w:type="dxa"/>
          </w:tcPr>
          <w:p w14:paraId="30A95186" w14:textId="7CE0C769" w:rsidR="00133848" w:rsidRPr="00133848" w:rsidRDefault="00133848" w:rsidP="00FA01AE">
            <w:pPr>
              <w:spacing w:before="120"/>
              <w:jc w:val="center"/>
              <w:rPr>
                <w:rFonts w:asciiTheme="majorHAnsi" w:eastAsia="Times New Roman" w:hAnsiTheme="majorHAnsi" w:cstheme="majorHAnsi"/>
                <w:sz w:val="24"/>
                <w:szCs w:val="24"/>
              </w:rPr>
            </w:pPr>
          </w:p>
        </w:tc>
      </w:tr>
      <w:tr w:rsidR="00133848" w:rsidRPr="00133848" w14:paraId="56EF4BC7" w14:textId="77777777" w:rsidTr="00133848">
        <w:trPr>
          <w:trHeight w:val="252"/>
        </w:trPr>
        <w:tc>
          <w:tcPr>
            <w:tcW w:w="3458" w:type="dxa"/>
          </w:tcPr>
          <w:p w14:paraId="6F8195E5"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Nguyên vật liệu</w:t>
            </w:r>
          </w:p>
        </w:tc>
        <w:tc>
          <w:tcPr>
            <w:tcW w:w="1852" w:type="dxa"/>
          </w:tcPr>
          <w:p w14:paraId="5960559F"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0.01952</w:t>
            </w:r>
          </w:p>
        </w:tc>
        <w:tc>
          <w:tcPr>
            <w:tcW w:w="1852" w:type="dxa"/>
          </w:tcPr>
          <w:p w14:paraId="1FC1F908"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0.03661</w:t>
            </w:r>
          </w:p>
        </w:tc>
        <w:tc>
          <w:tcPr>
            <w:tcW w:w="1852" w:type="dxa"/>
          </w:tcPr>
          <w:p w14:paraId="6F4198A9"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-0.13430</w:t>
            </w:r>
          </w:p>
        </w:tc>
      </w:tr>
      <w:tr w:rsidR="00133848" w:rsidRPr="00133848" w14:paraId="390F0A9C" w14:textId="77777777" w:rsidTr="00133848">
        <w:trPr>
          <w:trHeight w:val="252"/>
        </w:trPr>
        <w:tc>
          <w:tcPr>
            <w:tcW w:w="3458" w:type="dxa"/>
          </w:tcPr>
          <w:p w14:paraId="353AF83F"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Công nghiệp</w:t>
            </w:r>
          </w:p>
        </w:tc>
        <w:tc>
          <w:tcPr>
            <w:tcW w:w="1852" w:type="dxa"/>
          </w:tcPr>
          <w:p w14:paraId="32525264"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0.04295</w:t>
            </w:r>
          </w:p>
        </w:tc>
        <w:tc>
          <w:tcPr>
            <w:tcW w:w="1852" w:type="dxa"/>
          </w:tcPr>
          <w:p w14:paraId="0E3736C0"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0.04562</w:t>
            </w:r>
          </w:p>
        </w:tc>
        <w:tc>
          <w:tcPr>
            <w:tcW w:w="1852" w:type="dxa"/>
          </w:tcPr>
          <w:p w14:paraId="5A98581B"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-0.09124</w:t>
            </w:r>
          </w:p>
        </w:tc>
      </w:tr>
      <w:tr w:rsidR="00133848" w:rsidRPr="00133848" w14:paraId="657BD89B" w14:textId="77777777" w:rsidTr="00133848">
        <w:trPr>
          <w:trHeight w:val="247"/>
        </w:trPr>
        <w:tc>
          <w:tcPr>
            <w:tcW w:w="3458" w:type="dxa"/>
          </w:tcPr>
          <w:p w14:paraId="1116D552"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Tiêu dùng không thiết yếu</w:t>
            </w:r>
          </w:p>
        </w:tc>
        <w:tc>
          <w:tcPr>
            <w:tcW w:w="1852" w:type="dxa"/>
          </w:tcPr>
          <w:p w14:paraId="34026BAE"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0.01605</w:t>
            </w:r>
          </w:p>
        </w:tc>
        <w:tc>
          <w:tcPr>
            <w:tcW w:w="1852" w:type="dxa"/>
          </w:tcPr>
          <w:p w14:paraId="2F40CEB2"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0.02272</w:t>
            </w:r>
          </w:p>
        </w:tc>
        <w:tc>
          <w:tcPr>
            <w:tcW w:w="1852" w:type="dxa"/>
          </w:tcPr>
          <w:p w14:paraId="77273743"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0.00914</w:t>
            </w:r>
          </w:p>
        </w:tc>
      </w:tr>
      <w:tr w:rsidR="00133848" w:rsidRPr="00133848" w14:paraId="0C901EC9" w14:textId="77777777" w:rsidTr="00133848">
        <w:trPr>
          <w:trHeight w:val="252"/>
        </w:trPr>
        <w:tc>
          <w:tcPr>
            <w:tcW w:w="3458" w:type="dxa"/>
          </w:tcPr>
          <w:p w14:paraId="5B31AE17"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Tiêu dùng thiết yếu</w:t>
            </w:r>
          </w:p>
        </w:tc>
        <w:tc>
          <w:tcPr>
            <w:tcW w:w="1852" w:type="dxa"/>
          </w:tcPr>
          <w:p w14:paraId="1BF084E5"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0.02910</w:t>
            </w:r>
          </w:p>
        </w:tc>
        <w:tc>
          <w:tcPr>
            <w:tcW w:w="1852" w:type="dxa"/>
          </w:tcPr>
          <w:p w14:paraId="74FE9431"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0.03143</w:t>
            </w:r>
          </w:p>
        </w:tc>
        <w:tc>
          <w:tcPr>
            <w:tcW w:w="1852" w:type="dxa"/>
          </w:tcPr>
          <w:p w14:paraId="31F1E0C0"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-0.03828</w:t>
            </w:r>
          </w:p>
        </w:tc>
      </w:tr>
      <w:tr w:rsidR="00133848" w:rsidRPr="00133848" w14:paraId="156DD189" w14:textId="77777777" w:rsidTr="00133848">
        <w:trPr>
          <w:trHeight w:val="274"/>
        </w:trPr>
        <w:tc>
          <w:tcPr>
            <w:tcW w:w="3458" w:type="dxa"/>
          </w:tcPr>
          <w:p w14:paraId="0FF9C250"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Chăm sóc sức khỏe</w:t>
            </w:r>
          </w:p>
        </w:tc>
        <w:tc>
          <w:tcPr>
            <w:tcW w:w="1852" w:type="dxa"/>
          </w:tcPr>
          <w:p w14:paraId="7BA040DD"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0.01629</w:t>
            </w:r>
          </w:p>
        </w:tc>
        <w:tc>
          <w:tcPr>
            <w:tcW w:w="1852" w:type="dxa"/>
          </w:tcPr>
          <w:p w14:paraId="72EB18A4"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0.00500</w:t>
            </w:r>
          </w:p>
        </w:tc>
        <w:tc>
          <w:tcPr>
            <w:tcW w:w="1852" w:type="dxa"/>
          </w:tcPr>
          <w:p w14:paraId="3CAF4379"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0.10387</w:t>
            </w:r>
          </w:p>
        </w:tc>
      </w:tr>
      <w:tr w:rsidR="00133848" w:rsidRPr="00133848" w14:paraId="611C985E" w14:textId="77777777" w:rsidTr="00133848">
        <w:trPr>
          <w:trHeight w:val="274"/>
        </w:trPr>
        <w:tc>
          <w:tcPr>
            <w:tcW w:w="3458" w:type="dxa"/>
          </w:tcPr>
          <w:p w14:paraId="310C2C38"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Công nghệ thông tin</w:t>
            </w:r>
          </w:p>
        </w:tc>
        <w:tc>
          <w:tcPr>
            <w:tcW w:w="1852" w:type="dxa"/>
          </w:tcPr>
          <w:p w14:paraId="3B0923B4"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0.02245</w:t>
            </w:r>
          </w:p>
        </w:tc>
        <w:tc>
          <w:tcPr>
            <w:tcW w:w="1852" w:type="dxa"/>
          </w:tcPr>
          <w:p w14:paraId="1994D794"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0.03703</w:t>
            </w:r>
          </w:p>
        </w:tc>
        <w:tc>
          <w:tcPr>
            <w:tcW w:w="1852" w:type="dxa"/>
          </w:tcPr>
          <w:p w14:paraId="0A295560"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0.02748</w:t>
            </w:r>
          </w:p>
        </w:tc>
      </w:tr>
      <w:tr w:rsidR="00133848" w:rsidRPr="00133848" w14:paraId="47D4A3A2" w14:textId="77777777" w:rsidTr="00133848">
        <w:trPr>
          <w:trHeight w:val="122"/>
        </w:trPr>
        <w:tc>
          <w:tcPr>
            <w:tcW w:w="3458" w:type="dxa"/>
          </w:tcPr>
          <w:p w14:paraId="210E395F"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Dịch vụ truyền thông</w:t>
            </w:r>
          </w:p>
        </w:tc>
        <w:tc>
          <w:tcPr>
            <w:tcW w:w="1852" w:type="dxa"/>
          </w:tcPr>
          <w:p w14:paraId="39BBC894"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0.06502</w:t>
            </w:r>
          </w:p>
        </w:tc>
        <w:tc>
          <w:tcPr>
            <w:tcW w:w="1852" w:type="dxa"/>
          </w:tcPr>
          <w:p w14:paraId="06DCECDC" w14:textId="30D28080"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0.10882*</w:t>
            </w:r>
          </w:p>
        </w:tc>
        <w:tc>
          <w:tcPr>
            <w:tcW w:w="1852" w:type="dxa"/>
          </w:tcPr>
          <w:p w14:paraId="53F1A3C9"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-0.21769</w:t>
            </w:r>
          </w:p>
        </w:tc>
      </w:tr>
      <w:tr w:rsidR="00133848" w:rsidRPr="00133848" w14:paraId="368AFF25" w14:textId="77777777" w:rsidTr="00133848">
        <w:trPr>
          <w:trHeight w:val="252"/>
        </w:trPr>
        <w:tc>
          <w:tcPr>
            <w:tcW w:w="3458" w:type="dxa"/>
          </w:tcPr>
          <w:p w14:paraId="43966195" w14:textId="77777777" w:rsidR="00133848" w:rsidRPr="00133848" w:rsidRDefault="00133848" w:rsidP="00FA01AE">
            <w:pPr>
              <w:spacing w:before="120"/>
              <w:jc w:val="both"/>
              <w:rPr>
                <w:rFonts w:asciiTheme="majorHAnsi" w:eastAsia="Times New Roman" w:hAnsiTheme="majorHAnsi" w:cstheme="majorHAnsi"/>
                <w:i/>
                <w:iCs/>
                <w:sz w:val="24"/>
                <w:szCs w:val="24"/>
              </w:rPr>
            </w:pPr>
            <w:r w:rsidRPr="00133848">
              <w:rPr>
                <w:rFonts w:asciiTheme="majorHAnsi" w:eastAsia="Times New Roman" w:hAnsiTheme="majorHAnsi" w:cstheme="majorHAnsi"/>
                <w:i/>
                <w:iCs/>
                <w:sz w:val="24"/>
                <w:szCs w:val="24"/>
              </w:rPr>
              <w:t>Tiện ích</w:t>
            </w:r>
          </w:p>
        </w:tc>
        <w:tc>
          <w:tcPr>
            <w:tcW w:w="1852" w:type="dxa"/>
          </w:tcPr>
          <w:p w14:paraId="7B2A61E6"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0.02072</w:t>
            </w:r>
          </w:p>
        </w:tc>
        <w:tc>
          <w:tcPr>
            <w:tcW w:w="1852" w:type="dxa"/>
          </w:tcPr>
          <w:p w14:paraId="62DB94E5"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-0.00564</w:t>
            </w:r>
          </w:p>
        </w:tc>
        <w:tc>
          <w:tcPr>
            <w:tcW w:w="1852" w:type="dxa"/>
          </w:tcPr>
          <w:p w14:paraId="26400969" w14:textId="77777777" w:rsidR="00133848" w:rsidRPr="00133848" w:rsidRDefault="00133848" w:rsidP="00FA01AE">
            <w:pPr>
              <w:spacing w:before="120"/>
              <w:jc w:val="center"/>
              <w:rPr>
                <w:rFonts w:asciiTheme="majorHAnsi" w:eastAsia="Times New Roman" w:hAnsiTheme="majorHAnsi" w:cstheme="majorHAnsi"/>
                <w:sz w:val="24"/>
                <w:szCs w:val="24"/>
              </w:rPr>
            </w:pPr>
            <w:r w:rsidRPr="00133848">
              <w:rPr>
                <w:rFonts w:asciiTheme="majorHAnsi" w:eastAsia="Times New Roman" w:hAnsiTheme="majorHAnsi" w:cstheme="majorHAnsi"/>
                <w:sz w:val="24"/>
                <w:szCs w:val="24"/>
              </w:rPr>
              <w:t>0.02310</w:t>
            </w:r>
          </w:p>
        </w:tc>
      </w:tr>
    </w:tbl>
    <w:p w14:paraId="24E03B18" w14:textId="77777777" w:rsidR="00AC310D" w:rsidRPr="00CC2476" w:rsidRDefault="008E52D3" w:rsidP="00FA01AE">
      <w:pPr>
        <w:spacing w:before="120" w:line="240" w:lineRule="auto"/>
        <w:jc w:val="right"/>
        <w:rPr>
          <w:rFonts w:asciiTheme="majorHAnsi" w:eastAsia="Times New Roman" w:hAnsiTheme="majorHAnsi" w:cstheme="majorHAnsi"/>
          <w:i/>
          <w:iCs/>
          <w:sz w:val="24"/>
          <w:szCs w:val="24"/>
        </w:rPr>
      </w:pPr>
      <w:r w:rsidRPr="00CC2476">
        <w:rPr>
          <w:rFonts w:asciiTheme="majorHAnsi" w:eastAsia="Times New Roman" w:hAnsiTheme="majorHAnsi" w:cstheme="majorHAnsi"/>
          <w:i/>
          <w:iCs/>
          <w:sz w:val="24"/>
          <w:szCs w:val="24"/>
        </w:rPr>
        <w:t>Nguồn: Nhóm tác giả trích từ Stata 17</w:t>
      </w:r>
    </w:p>
    <w:p w14:paraId="4947D45F" w14:textId="77777777" w:rsidR="00AC310D" w:rsidRPr="00CC2476" w:rsidRDefault="008E52D3" w:rsidP="00FA01AE">
      <w:pPr>
        <w:spacing w:before="120" w:line="240" w:lineRule="auto"/>
        <w:jc w:val="right"/>
        <w:rPr>
          <w:rFonts w:asciiTheme="majorHAnsi" w:eastAsia="Times New Roman" w:hAnsiTheme="majorHAnsi" w:cstheme="majorHAnsi"/>
          <w:i/>
          <w:iCs/>
          <w:sz w:val="24"/>
          <w:szCs w:val="24"/>
        </w:rPr>
      </w:pPr>
      <w:proofErr w:type="gramStart"/>
      <w:r w:rsidRPr="00CC2476">
        <w:rPr>
          <w:rFonts w:asciiTheme="majorHAnsi" w:eastAsia="Times New Roman" w:hAnsiTheme="majorHAnsi" w:cstheme="majorHAnsi"/>
          <w:i/>
          <w:iCs/>
          <w:sz w:val="24"/>
          <w:szCs w:val="24"/>
        </w:rPr>
        <w:t>(*), (**), (***) tương ứng với ý nghĩa thống kê là 10%, 5% và 1%.</w:t>
      </w:r>
      <w:proofErr w:type="gramEnd"/>
    </w:p>
    <w:p w14:paraId="3D78791F" w14:textId="1B8CECC5" w:rsidR="009F2A92" w:rsidRPr="00CC2476" w:rsidRDefault="009F2A92"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 xml:space="preserve">Đối với ROA và ROE: Vốn cấu trúc (SCE), vốn tài chính (CEE) và vốn quan hệ (RCE) đều có tác động tích cực và có ý nghĩa thống kê. </w:t>
      </w:r>
      <w:proofErr w:type="gramStart"/>
      <w:r w:rsidRPr="00CC2476">
        <w:rPr>
          <w:rFonts w:asciiTheme="majorHAnsi" w:eastAsia="Times New Roman" w:hAnsiTheme="majorHAnsi" w:cstheme="majorHAnsi"/>
          <w:sz w:val="24"/>
          <w:szCs w:val="24"/>
        </w:rPr>
        <w:t>Vốn nhân lực (HCE) chỉ có tác động tích cực đến ROA ở mức ý nghĩa thấp (10%) và chưa rõ rệt đối với ROE.</w:t>
      </w:r>
      <w:proofErr w:type="gramEnd"/>
      <w:r w:rsidRPr="00CC2476">
        <w:rPr>
          <w:rFonts w:asciiTheme="majorHAnsi" w:eastAsia="Times New Roman" w:hAnsiTheme="majorHAnsi" w:cstheme="majorHAnsi"/>
          <w:sz w:val="24"/>
          <w:szCs w:val="24"/>
        </w:rPr>
        <w:t xml:space="preserve"> </w:t>
      </w:r>
    </w:p>
    <w:p w14:paraId="437C108E" w14:textId="77777777" w:rsidR="009F2A92" w:rsidRPr="00CC2476" w:rsidRDefault="009F2A92"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 xml:space="preserve">Đối với Tobin’s Q: Vốn nhân lực (HCE) có tác động cùng chiều, cho thấy thị trường đánh giá cao trình độ nhân sự. </w:t>
      </w:r>
      <w:proofErr w:type="gramStart"/>
      <w:r w:rsidRPr="00CC2476">
        <w:rPr>
          <w:rFonts w:asciiTheme="majorHAnsi" w:eastAsia="Times New Roman" w:hAnsiTheme="majorHAnsi" w:cstheme="majorHAnsi"/>
          <w:sz w:val="24"/>
          <w:szCs w:val="24"/>
        </w:rPr>
        <w:t>Ngược lại, vốn cấu trúc (SCE) có tác động nghịch chiều, hàm ý rằng bộ máy quản trị quá cồng kềnh có thể bị nhà đầu tư nhìn nhận tiêu cực.</w:t>
      </w:r>
      <w:proofErr w:type="gramEnd"/>
      <w:r w:rsidRPr="00CC2476">
        <w:rPr>
          <w:rFonts w:asciiTheme="majorHAnsi" w:eastAsia="Times New Roman" w:hAnsiTheme="majorHAnsi" w:cstheme="majorHAnsi"/>
          <w:sz w:val="24"/>
          <w:szCs w:val="24"/>
        </w:rPr>
        <w:t xml:space="preserve"> </w:t>
      </w:r>
    </w:p>
    <w:p w14:paraId="0B96FDB4" w14:textId="14C09C1A" w:rsidR="009F2A92" w:rsidRPr="0093731C" w:rsidRDefault="009F2A92" w:rsidP="00FA01AE">
      <w:pP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Biến kiểm soát: Đòn bẩy tài chính (LEV) gây áp lực làm giảm ROA nhưng lại được thị trường kỳ vọng tích cực thông qua Tobin’s Q</w:t>
      </w:r>
      <w:r w:rsidR="0093731C">
        <w:rPr>
          <w:rFonts w:asciiTheme="majorHAnsi" w:eastAsia="Times New Roman" w:hAnsiTheme="majorHAnsi" w:cstheme="majorHAnsi"/>
          <w:sz w:val="24"/>
          <w:szCs w:val="24"/>
        </w:rPr>
        <w:t>.</w:t>
      </w:r>
    </w:p>
    <w:p w14:paraId="58D45A68" w14:textId="797B0240" w:rsidR="00AC310D" w:rsidRPr="00FA01AE" w:rsidRDefault="008E52D3" w:rsidP="009E09A3">
      <w:pPr>
        <w:pStyle w:val="Heading2"/>
        <w:spacing w:before="120" w:after="0" w:line="276" w:lineRule="auto"/>
        <w:jc w:val="both"/>
        <w:rPr>
          <w:rFonts w:asciiTheme="majorHAnsi" w:hAnsiTheme="majorHAnsi" w:cstheme="majorHAnsi"/>
          <w:i/>
          <w:sz w:val="24"/>
          <w:szCs w:val="24"/>
        </w:rPr>
      </w:pPr>
      <w:r w:rsidRPr="00FA01AE">
        <w:rPr>
          <w:rFonts w:asciiTheme="majorHAnsi" w:hAnsiTheme="majorHAnsi" w:cstheme="majorHAnsi"/>
          <w:i/>
          <w:sz w:val="24"/>
          <w:szCs w:val="24"/>
        </w:rPr>
        <w:t>4.</w:t>
      </w:r>
      <w:r w:rsidR="00CC2476" w:rsidRPr="00FA01AE">
        <w:rPr>
          <w:rFonts w:asciiTheme="majorHAnsi" w:hAnsiTheme="majorHAnsi" w:cstheme="majorHAnsi"/>
          <w:i/>
          <w:sz w:val="24"/>
          <w:szCs w:val="24"/>
        </w:rPr>
        <w:t>3</w:t>
      </w:r>
      <w:r w:rsidRPr="00FA01AE">
        <w:rPr>
          <w:rFonts w:asciiTheme="majorHAnsi" w:hAnsiTheme="majorHAnsi" w:cstheme="majorHAnsi"/>
          <w:i/>
          <w:sz w:val="24"/>
          <w:szCs w:val="24"/>
        </w:rPr>
        <w:t>. Thảo luận</w:t>
      </w:r>
    </w:p>
    <w:p w14:paraId="66DDE5B4" w14:textId="2859DE02" w:rsidR="00D1468E" w:rsidRPr="00AA5122" w:rsidRDefault="00D1468E" w:rsidP="00FA01AE">
      <w:pPr>
        <w:pBdr>
          <w:top w:val="nil"/>
          <w:left w:val="nil"/>
          <w:bottom w:val="nil"/>
          <w:right w:val="nil"/>
          <w:between w:val="nil"/>
        </w:pBdr>
        <w:spacing w:before="120"/>
        <w:jc w:val="both"/>
        <w:rPr>
          <w:rFonts w:asciiTheme="majorHAnsi" w:eastAsia="Times New Roman" w:hAnsiTheme="majorHAnsi" w:cstheme="majorHAnsi"/>
          <w:sz w:val="24"/>
          <w:szCs w:val="24"/>
        </w:rPr>
      </w:pPr>
      <w:proofErr w:type="gramStart"/>
      <w:r w:rsidRPr="00AA5122">
        <w:rPr>
          <w:rFonts w:asciiTheme="majorHAnsi" w:eastAsia="Times New Roman" w:hAnsiTheme="majorHAnsi" w:cstheme="majorHAnsi"/>
          <w:sz w:val="24"/>
          <w:szCs w:val="24"/>
        </w:rPr>
        <w:t>Kết quả thực nghiệm cho thấy</w:t>
      </w:r>
      <w:r w:rsidR="00CC3AAE">
        <w:rPr>
          <w:rFonts w:asciiTheme="majorHAnsi" w:eastAsia="Times New Roman" w:hAnsiTheme="majorHAnsi" w:cstheme="majorHAnsi"/>
          <w:sz w:val="24"/>
          <w:szCs w:val="24"/>
        </w:rPr>
        <w:t>,</w:t>
      </w:r>
      <w:r w:rsidRPr="00AA5122">
        <w:rPr>
          <w:rFonts w:asciiTheme="majorHAnsi" w:eastAsia="Times New Roman" w:hAnsiTheme="majorHAnsi" w:cstheme="majorHAnsi"/>
          <w:sz w:val="24"/>
          <w:szCs w:val="24"/>
        </w:rPr>
        <w:t xml:space="preserve"> vốn nhân lực (HCE) tác động tích cực đến ROA và giá trị thị trường (Tobin’s Q), tương đồng với nghiên cứu của Lê Hà Như Thảo (2016) và Nguyen &amp; Doan (2020).</w:t>
      </w:r>
      <w:proofErr w:type="gramEnd"/>
      <w:r w:rsidRPr="00AA5122">
        <w:rPr>
          <w:rFonts w:asciiTheme="majorHAnsi" w:eastAsia="Times New Roman" w:hAnsiTheme="majorHAnsi" w:cstheme="majorHAnsi"/>
          <w:sz w:val="24"/>
          <w:szCs w:val="24"/>
        </w:rPr>
        <w:t xml:space="preserve"> </w:t>
      </w:r>
      <w:proofErr w:type="gramStart"/>
      <w:r w:rsidRPr="00AA5122">
        <w:rPr>
          <w:rFonts w:asciiTheme="majorHAnsi" w:eastAsia="Times New Roman" w:hAnsiTheme="majorHAnsi" w:cstheme="majorHAnsi"/>
          <w:sz w:val="24"/>
          <w:szCs w:val="24"/>
        </w:rPr>
        <w:t>Điều này khẳng định</w:t>
      </w:r>
      <w:r w:rsidR="00F5562A">
        <w:rPr>
          <w:rFonts w:asciiTheme="majorHAnsi" w:eastAsia="Times New Roman" w:hAnsiTheme="majorHAnsi" w:cstheme="majorHAnsi"/>
          <w:sz w:val="24"/>
          <w:szCs w:val="24"/>
        </w:rPr>
        <w:t>,</w:t>
      </w:r>
      <w:r w:rsidRPr="00AA5122">
        <w:rPr>
          <w:rFonts w:asciiTheme="majorHAnsi" w:eastAsia="Times New Roman" w:hAnsiTheme="majorHAnsi" w:cstheme="majorHAnsi"/>
          <w:sz w:val="24"/>
          <w:szCs w:val="24"/>
        </w:rPr>
        <w:t xml:space="preserve"> việc tối ưu hóa trình độ nhân viên giúp vận hành tài sản hiệu quả và tạo niềm tin cho nhà đầu tư về tiềm năng tăng trưởng.</w:t>
      </w:r>
      <w:proofErr w:type="gramEnd"/>
      <w:r w:rsidRPr="00AA5122">
        <w:rPr>
          <w:rFonts w:asciiTheme="majorHAnsi" w:eastAsia="Times New Roman" w:hAnsiTheme="majorHAnsi" w:cstheme="majorHAnsi"/>
          <w:sz w:val="24"/>
          <w:szCs w:val="24"/>
        </w:rPr>
        <w:t xml:space="preserve"> </w:t>
      </w:r>
      <w:proofErr w:type="gramStart"/>
      <w:r w:rsidRPr="00AA5122">
        <w:rPr>
          <w:rFonts w:asciiTheme="majorHAnsi" w:eastAsia="Times New Roman" w:hAnsiTheme="majorHAnsi" w:cstheme="majorHAnsi"/>
          <w:sz w:val="24"/>
          <w:szCs w:val="24"/>
        </w:rPr>
        <w:t>Tuy nhiên, HCE chưa ảnh hưởng rõ rệt đến ROE, phù hợp với quan điểm của Chowdhury và cộng sự (2018).</w:t>
      </w:r>
      <w:proofErr w:type="gramEnd"/>
    </w:p>
    <w:p w14:paraId="71D43315" w14:textId="11D0866A" w:rsidR="00AA5122" w:rsidRPr="00AA5122" w:rsidRDefault="00D1468E" w:rsidP="00FA01AE">
      <w:pPr>
        <w:pBdr>
          <w:top w:val="nil"/>
          <w:left w:val="nil"/>
          <w:bottom w:val="nil"/>
          <w:right w:val="nil"/>
          <w:between w:val="nil"/>
        </w:pBdr>
        <w:spacing w:before="120"/>
        <w:jc w:val="both"/>
        <w:rPr>
          <w:rFonts w:asciiTheme="majorHAnsi" w:eastAsia="Times New Roman" w:hAnsiTheme="majorHAnsi" w:cstheme="majorHAnsi"/>
          <w:sz w:val="24"/>
          <w:szCs w:val="24"/>
        </w:rPr>
      </w:pPr>
      <w:proofErr w:type="gramStart"/>
      <w:r w:rsidRPr="00AA5122">
        <w:rPr>
          <w:rFonts w:asciiTheme="majorHAnsi" w:eastAsia="Times New Roman" w:hAnsiTheme="majorHAnsi" w:cstheme="majorHAnsi"/>
          <w:sz w:val="24"/>
          <w:szCs w:val="24"/>
        </w:rPr>
        <w:t>Vốn cấu trúc (SCE) và vốn tài chính (CEE) thúc đẩy tỷ suất sinh lời nội tại (ROA, ROE), củng cố luận điểm của Chen và cộng sự (2005) và Lê Hà Như Thảo (2016).</w:t>
      </w:r>
      <w:proofErr w:type="gramEnd"/>
      <w:r w:rsidRPr="00AA5122">
        <w:rPr>
          <w:rFonts w:asciiTheme="majorHAnsi" w:eastAsia="Times New Roman" w:hAnsiTheme="majorHAnsi" w:cstheme="majorHAnsi"/>
          <w:sz w:val="24"/>
          <w:szCs w:val="24"/>
        </w:rPr>
        <w:t xml:space="preserve"> </w:t>
      </w:r>
      <w:proofErr w:type="gramStart"/>
      <w:r w:rsidRPr="00AA5122">
        <w:rPr>
          <w:rFonts w:asciiTheme="majorHAnsi" w:eastAsia="Times New Roman" w:hAnsiTheme="majorHAnsi" w:cstheme="majorHAnsi"/>
          <w:sz w:val="24"/>
          <w:szCs w:val="24"/>
        </w:rPr>
        <w:t>Quản trị tốt tài sản hữu hình và hệ thống quy trình giúp tối ưu hóa vận hành và lợi nhuận.</w:t>
      </w:r>
      <w:proofErr w:type="gramEnd"/>
      <w:r w:rsidRPr="00AA5122">
        <w:rPr>
          <w:rFonts w:asciiTheme="majorHAnsi" w:eastAsia="Times New Roman" w:hAnsiTheme="majorHAnsi" w:cstheme="majorHAnsi"/>
          <w:sz w:val="24"/>
          <w:szCs w:val="24"/>
        </w:rPr>
        <w:t xml:space="preserve"> </w:t>
      </w:r>
      <w:r w:rsidR="00AA5122">
        <w:rPr>
          <w:rFonts w:asciiTheme="majorHAnsi" w:eastAsia="Times New Roman" w:hAnsiTheme="majorHAnsi" w:cstheme="majorHAnsi"/>
          <w:sz w:val="24"/>
          <w:szCs w:val="24"/>
        </w:rPr>
        <w:t xml:space="preserve">Tuy nhiên, </w:t>
      </w:r>
      <w:r w:rsidRPr="00AA5122">
        <w:rPr>
          <w:rFonts w:asciiTheme="majorHAnsi" w:eastAsia="Times New Roman" w:hAnsiTheme="majorHAnsi" w:cstheme="majorHAnsi"/>
          <w:sz w:val="24"/>
          <w:szCs w:val="24"/>
        </w:rPr>
        <w:t xml:space="preserve">SCE tác động nghịch chiều đến Tobin’s Q, tương đồng với Buallay (2017), hàm ý bộ máy quản trị quá cứng nhắc làm giảm tính linh hoạt, khiến thị trường định giá thấp doanh nghiệp. </w:t>
      </w:r>
    </w:p>
    <w:p w14:paraId="236E649A" w14:textId="2134635A" w:rsidR="00D1468E" w:rsidRPr="00AA5122" w:rsidRDefault="00D1468E" w:rsidP="00FA01AE">
      <w:pPr>
        <w:pBdr>
          <w:top w:val="nil"/>
          <w:left w:val="nil"/>
          <w:bottom w:val="nil"/>
          <w:right w:val="nil"/>
          <w:between w:val="nil"/>
        </w:pBdr>
        <w:spacing w:before="120"/>
        <w:jc w:val="both"/>
        <w:rPr>
          <w:rFonts w:asciiTheme="majorHAnsi" w:eastAsia="Times New Roman" w:hAnsiTheme="majorHAnsi" w:cstheme="majorHAnsi"/>
          <w:sz w:val="24"/>
          <w:szCs w:val="24"/>
        </w:rPr>
      </w:pPr>
      <w:r w:rsidRPr="00AA5122">
        <w:rPr>
          <w:rFonts w:asciiTheme="majorHAnsi" w:eastAsia="Times New Roman" w:hAnsiTheme="majorHAnsi" w:cstheme="majorHAnsi"/>
          <w:sz w:val="24"/>
          <w:szCs w:val="24"/>
        </w:rPr>
        <w:t>Cuối cùng, vốn quan hệ (RCE) cải thiện lợi nhuận nhờ tối ưu hóa chuỗi cung ứng, phù hợp với Chowdhury và cộng sự (2018), dù lợi ích này chưa phản ánh ngay vào giá trị thị trường như nhận định của Aybars &amp; Öner (2022).</w:t>
      </w:r>
    </w:p>
    <w:p w14:paraId="5CABCAFA" w14:textId="77777777" w:rsidR="00CC2476" w:rsidRDefault="008E52D3" w:rsidP="009E09A3">
      <w:pPr>
        <w:pStyle w:val="Heading1"/>
        <w:spacing w:before="120" w:after="0" w:line="276" w:lineRule="auto"/>
        <w:jc w:val="both"/>
        <w:rPr>
          <w:rFonts w:asciiTheme="majorHAnsi" w:hAnsiTheme="majorHAnsi" w:cstheme="majorHAnsi"/>
          <w:sz w:val="24"/>
          <w:szCs w:val="24"/>
        </w:rPr>
      </w:pPr>
      <w:bookmarkStart w:id="11" w:name="_ho2kh37il6c4" w:colFirst="0" w:colLast="0"/>
      <w:bookmarkEnd w:id="11"/>
      <w:r w:rsidRPr="00CC2476">
        <w:rPr>
          <w:rFonts w:asciiTheme="majorHAnsi" w:hAnsiTheme="majorHAnsi" w:cstheme="majorHAnsi"/>
          <w:sz w:val="24"/>
          <w:szCs w:val="24"/>
        </w:rPr>
        <w:lastRenderedPageBreak/>
        <w:t xml:space="preserve">5. </w:t>
      </w:r>
      <w:r w:rsidR="00CC2476" w:rsidRPr="00CC2476">
        <w:rPr>
          <w:rFonts w:asciiTheme="majorHAnsi" w:hAnsiTheme="majorHAnsi" w:cstheme="majorHAnsi"/>
          <w:sz w:val="24"/>
          <w:szCs w:val="24"/>
        </w:rPr>
        <w:t>Kết luận và hàm ý quản trị</w:t>
      </w:r>
    </w:p>
    <w:p w14:paraId="10325B06" w14:textId="28EC853F" w:rsidR="00584718" w:rsidRPr="00CC2476" w:rsidRDefault="00584718" w:rsidP="00FA01AE">
      <w:pPr>
        <w:pStyle w:val="Heading1"/>
        <w:spacing w:before="120" w:after="0" w:line="276" w:lineRule="auto"/>
        <w:jc w:val="both"/>
        <w:rPr>
          <w:rFonts w:asciiTheme="majorHAnsi" w:eastAsia="Times New Roman" w:hAnsiTheme="majorHAnsi" w:cstheme="majorHAnsi"/>
          <w:b w:val="0"/>
          <w:bCs/>
          <w:sz w:val="24"/>
          <w:szCs w:val="24"/>
        </w:rPr>
      </w:pPr>
      <w:proofErr w:type="gramStart"/>
      <w:r w:rsidRPr="00CC2476">
        <w:rPr>
          <w:rFonts w:asciiTheme="majorHAnsi" w:eastAsia="Times New Roman" w:hAnsiTheme="majorHAnsi" w:cstheme="majorHAnsi"/>
          <w:b w:val="0"/>
          <w:bCs/>
          <w:sz w:val="24"/>
          <w:szCs w:val="24"/>
        </w:rPr>
        <w:t>Nghiên cứu kết luận vốn cấu trúc, vốn tài chính và vốn quan hệ là những nhân tố cốt lõi thúc đẩy hiệu quả tài chính nội tại của doanh nghiệp Việt Nam.</w:t>
      </w:r>
      <w:proofErr w:type="gramEnd"/>
      <w:r w:rsidRPr="00CC2476">
        <w:rPr>
          <w:rFonts w:asciiTheme="majorHAnsi" w:eastAsia="Times New Roman" w:hAnsiTheme="majorHAnsi" w:cstheme="majorHAnsi"/>
          <w:b w:val="0"/>
          <w:bCs/>
          <w:sz w:val="24"/>
          <w:szCs w:val="24"/>
        </w:rPr>
        <w:t xml:space="preserve"> Trong khi đó, vốn nhân lực đóng vai trò quan trọng trong việc gia tăng giá trị thị trường và niềm tin của nhà đầu </w:t>
      </w:r>
      <w:proofErr w:type="gramStart"/>
      <w:r w:rsidRPr="00CC2476">
        <w:rPr>
          <w:rFonts w:asciiTheme="majorHAnsi" w:eastAsia="Times New Roman" w:hAnsiTheme="majorHAnsi" w:cstheme="majorHAnsi"/>
          <w:b w:val="0"/>
          <w:bCs/>
          <w:sz w:val="24"/>
          <w:szCs w:val="24"/>
        </w:rPr>
        <w:t>tư</w:t>
      </w:r>
      <w:proofErr w:type="gramEnd"/>
      <w:r w:rsidRPr="00CC2476">
        <w:rPr>
          <w:rFonts w:asciiTheme="majorHAnsi" w:eastAsia="Times New Roman" w:hAnsiTheme="majorHAnsi" w:cstheme="majorHAnsi"/>
          <w:b w:val="0"/>
          <w:bCs/>
          <w:sz w:val="24"/>
          <w:szCs w:val="24"/>
        </w:rPr>
        <w:t xml:space="preserve">. </w:t>
      </w:r>
    </w:p>
    <w:p w14:paraId="6EB56049" w14:textId="27D06AE4" w:rsidR="00584718" w:rsidRDefault="008E52D3" w:rsidP="00FA01AE">
      <w:pPr>
        <w:pBdr>
          <w:top w:val="nil"/>
          <w:left w:val="nil"/>
          <w:bottom w:val="nil"/>
          <w:right w:val="nil"/>
          <w:between w:val="nil"/>
        </w:pBdr>
        <w:spacing w:before="120"/>
        <w:jc w:val="both"/>
        <w:rPr>
          <w:rFonts w:asciiTheme="majorHAnsi" w:eastAsia="Times New Roman" w:hAnsiTheme="majorHAnsi" w:cstheme="majorHAnsi"/>
          <w:sz w:val="24"/>
          <w:szCs w:val="24"/>
        </w:rPr>
      </w:pPr>
      <w:r w:rsidRPr="00CC2476">
        <w:rPr>
          <w:rFonts w:asciiTheme="majorHAnsi" w:eastAsia="Times New Roman" w:hAnsiTheme="majorHAnsi" w:cstheme="majorHAnsi"/>
          <w:sz w:val="24"/>
          <w:szCs w:val="24"/>
        </w:rPr>
        <w:t>Dựa trên kết quả nghiên cứu, nhà quản trị cần</w:t>
      </w:r>
      <w:r w:rsidR="00584718" w:rsidRPr="00CC2476">
        <w:rPr>
          <w:rFonts w:asciiTheme="majorHAnsi" w:eastAsia="Times New Roman" w:hAnsiTheme="majorHAnsi" w:cstheme="majorHAnsi"/>
          <w:sz w:val="24"/>
          <w:szCs w:val="24"/>
        </w:rPr>
        <w:t>: Đ</w:t>
      </w:r>
      <w:r w:rsidRPr="00CC2476">
        <w:rPr>
          <w:rFonts w:asciiTheme="majorHAnsi" w:eastAsia="Times New Roman" w:hAnsiTheme="majorHAnsi" w:cstheme="majorHAnsi"/>
          <w:sz w:val="24"/>
          <w:szCs w:val="24"/>
        </w:rPr>
        <w:t xml:space="preserve">ẩy mạnh số </w:t>
      </w:r>
      <w:r w:rsidR="00584718" w:rsidRPr="00CC2476">
        <w:rPr>
          <w:rFonts w:asciiTheme="majorHAnsi" w:eastAsia="Times New Roman" w:hAnsiTheme="majorHAnsi" w:cstheme="majorHAnsi"/>
          <w:sz w:val="24"/>
          <w:szCs w:val="24"/>
        </w:rPr>
        <w:t>hóa và chuẩn hóa quy trình nội bộ để phát huy tối đa vốn cấu trúc mà không làm bộ máy trở nên cồng kềnh; Hiện đại hóa tài sản và tối ưu hóa vòng quay vốn để nâng cao hiệu quả trực tiếp từ nguồn vốn tài chính; Xây dựng lộ trình đào tạo nhân sự gắn liền với hiệu suất và duy trì các mối quan hệ bền vững với đối tác để giảm chi phí và nâng cao vị thế thị trường</w:t>
      </w:r>
      <w:r w:rsidR="00AA5122">
        <w:rPr>
          <w:rFonts w:asciiTheme="majorHAnsi" w:eastAsia="Times New Roman" w:hAnsiTheme="majorHAnsi" w:cstheme="majorHAnsi"/>
          <w:sz w:val="24"/>
          <w:szCs w:val="24"/>
        </w:rPr>
        <w:t xml:space="preserve">. </w:t>
      </w:r>
    </w:p>
    <w:p w14:paraId="27711C94" w14:textId="77777777" w:rsidR="00AA5122" w:rsidRPr="00CC2476" w:rsidRDefault="00AA5122" w:rsidP="00FA01AE">
      <w:pPr>
        <w:pBdr>
          <w:top w:val="nil"/>
          <w:left w:val="nil"/>
          <w:bottom w:val="nil"/>
          <w:right w:val="nil"/>
          <w:between w:val="nil"/>
        </w:pBdr>
        <w:spacing w:before="120"/>
        <w:jc w:val="both"/>
        <w:rPr>
          <w:rFonts w:asciiTheme="majorHAnsi" w:eastAsia="Times New Roman" w:hAnsiTheme="majorHAnsi" w:cstheme="majorHAnsi"/>
          <w:sz w:val="24"/>
          <w:szCs w:val="24"/>
        </w:rPr>
      </w:pPr>
    </w:p>
    <w:p w14:paraId="300162FC" w14:textId="1EA26733" w:rsidR="0027319A" w:rsidRPr="00CC2476" w:rsidRDefault="008E52D3" w:rsidP="00FA01AE">
      <w:pPr>
        <w:pStyle w:val="Heading1"/>
        <w:spacing w:before="120" w:after="0" w:line="276" w:lineRule="auto"/>
        <w:jc w:val="center"/>
        <w:rPr>
          <w:rFonts w:asciiTheme="majorHAnsi" w:hAnsiTheme="majorHAnsi" w:cstheme="majorHAnsi"/>
          <w:sz w:val="24"/>
          <w:szCs w:val="24"/>
        </w:rPr>
      </w:pPr>
      <w:bookmarkStart w:id="12" w:name="_8p21izjinvai" w:colFirst="0" w:colLast="0"/>
      <w:bookmarkEnd w:id="12"/>
      <w:r w:rsidRPr="00CC2476">
        <w:rPr>
          <w:rFonts w:asciiTheme="majorHAnsi" w:hAnsiTheme="majorHAnsi" w:cstheme="majorHAnsi"/>
          <w:sz w:val="24"/>
          <w:szCs w:val="24"/>
        </w:rPr>
        <w:t>TÀI LIỆU THAM KHẢO</w:t>
      </w:r>
      <w:r w:rsidR="00CC3AAE">
        <w:rPr>
          <w:rFonts w:asciiTheme="majorHAnsi" w:hAnsiTheme="majorHAnsi" w:cstheme="majorHAnsi"/>
          <w:sz w:val="24"/>
          <w:szCs w:val="24"/>
        </w:rPr>
        <w:t>:</w:t>
      </w:r>
    </w:p>
    <w:p w14:paraId="4111E046" w14:textId="77777777" w:rsidR="00584718" w:rsidRPr="00CC2476" w:rsidRDefault="00584718" w:rsidP="00FA01AE">
      <w:pPr>
        <w:spacing w:before="120"/>
        <w:jc w:val="both"/>
        <w:rPr>
          <w:rFonts w:asciiTheme="majorHAnsi" w:hAnsiTheme="majorHAnsi" w:cstheme="majorHAnsi"/>
          <w:sz w:val="24"/>
          <w:szCs w:val="24"/>
        </w:rPr>
      </w:pPr>
    </w:p>
    <w:p w14:paraId="7A5831F4" w14:textId="47A0BA66" w:rsidR="00AA5122" w:rsidRDefault="00AA5122" w:rsidP="00FA01AE">
      <w:pPr>
        <w:spacing w:before="120" w:line="240" w:lineRule="auto"/>
        <w:ind w:left="720" w:hanging="360"/>
        <w:jc w:val="both"/>
        <w:rPr>
          <w:rFonts w:ascii="Times New Roman" w:eastAsia="Times New Roman" w:hAnsi="Times New Roman" w:cs="Times New Roman"/>
          <w:sz w:val="24"/>
          <w:szCs w:val="24"/>
        </w:rPr>
      </w:pPr>
      <w:proofErr w:type="gramStart"/>
      <w:r w:rsidRPr="00886679">
        <w:rPr>
          <w:rFonts w:ascii="Times New Roman" w:eastAsia="Times New Roman" w:hAnsi="Times New Roman" w:cs="Times New Roman"/>
          <w:sz w:val="24"/>
          <w:szCs w:val="24"/>
        </w:rPr>
        <w:t>Aybars, A., &amp; Oner, M. (2022).</w:t>
      </w:r>
      <w:proofErr w:type="gramEnd"/>
      <w:r w:rsidRPr="00886679">
        <w:rPr>
          <w:rFonts w:ascii="Times New Roman" w:eastAsia="Times New Roman" w:hAnsi="Times New Roman" w:cs="Times New Roman"/>
          <w:sz w:val="24"/>
          <w:szCs w:val="24"/>
        </w:rPr>
        <w:t xml:space="preserve"> The impact of intellectual capital on firm performance and value: An application of MVAIC on firms listed in Borsa Istanbul. </w:t>
      </w:r>
      <w:proofErr w:type="gramStart"/>
      <w:r w:rsidRPr="00886679">
        <w:rPr>
          <w:rFonts w:ascii="Times New Roman" w:eastAsia="Times New Roman" w:hAnsi="Times New Roman" w:cs="Times New Roman"/>
          <w:sz w:val="24"/>
          <w:szCs w:val="24"/>
        </w:rPr>
        <w:t>Gazi Journal of Economics and Business, 8(1).</w:t>
      </w:r>
      <w:proofErr w:type="gramEnd"/>
      <w:r w:rsidRPr="00886679">
        <w:rPr>
          <w:rFonts w:ascii="Times New Roman" w:eastAsia="Times New Roman" w:hAnsi="Times New Roman" w:cs="Times New Roman"/>
          <w:sz w:val="24"/>
          <w:szCs w:val="24"/>
        </w:rPr>
        <w:t xml:space="preserve"> </w:t>
      </w:r>
      <w:hyperlink r:id="rId9" w:history="1">
        <w:r w:rsidRPr="00977015">
          <w:rPr>
            <w:rStyle w:val="Hyperlink"/>
            <w:rFonts w:ascii="Times New Roman" w:eastAsia="Times New Roman" w:hAnsi="Times New Roman" w:cs="Times New Roman"/>
            <w:sz w:val="24"/>
            <w:szCs w:val="24"/>
          </w:rPr>
          <w:t>https://doi.org/10.30855/gjeb.2022.8.1.004</w:t>
        </w:r>
      </w:hyperlink>
    </w:p>
    <w:p w14:paraId="0DC0CFED" w14:textId="2FAC50C6" w:rsidR="00AA5122" w:rsidRDefault="00AA5122" w:rsidP="00FA01AE">
      <w:pPr>
        <w:spacing w:before="120" w:line="240" w:lineRule="auto"/>
        <w:ind w:left="720" w:hanging="360"/>
        <w:jc w:val="both"/>
        <w:rPr>
          <w:rFonts w:ascii="Times New Roman" w:eastAsia="Times New Roman" w:hAnsi="Times New Roman" w:cs="Times New Roman"/>
          <w:sz w:val="24"/>
          <w:szCs w:val="24"/>
        </w:rPr>
      </w:pPr>
      <w:r w:rsidRPr="00886679">
        <w:rPr>
          <w:rFonts w:ascii="Times New Roman" w:eastAsia="Times New Roman" w:hAnsi="Times New Roman" w:cs="Times New Roman"/>
          <w:sz w:val="24"/>
          <w:szCs w:val="24"/>
        </w:rPr>
        <w:t xml:space="preserve">Buallay, A. M. (2017). </w:t>
      </w:r>
      <w:proofErr w:type="gramStart"/>
      <w:r w:rsidRPr="00886679">
        <w:rPr>
          <w:rFonts w:ascii="Times New Roman" w:eastAsia="Times New Roman" w:hAnsi="Times New Roman" w:cs="Times New Roman"/>
          <w:sz w:val="24"/>
          <w:szCs w:val="24"/>
        </w:rPr>
        <w:t>The relationship between intellectual capital and firm performance.</w:t>
      </w:r>
      <w:proofErr w:type="gramEnd"/>
      <w:r w:rsidRPr="00886679">
        <w:rPr>
          <w:rFonts w:ascii="Times New Roman" w:eastAsia="Times New Roman" w:hAnsi="Times New Roman" w:cs="Times New Roman"/>
          <w:sz w:val="24"/>
          <w:szCs w:val="24"/>
        </w:rPr>
        <w:t xml:space="preserve"> Corporate Governance and Organizational Behavior Review, 1(1), 32–41. </w:t>
      </w:r>
      <w:hyperlink r:id="rId10" w:history="1">
        <w:r w:rsidRPr="00977015">
          <w:rPr>
            <w:rStyle w:val="Hyperlink"/>
            <w:rFonts w:ascii="Times New Roman" w:eastAsia="Times New Roman" w:hAnsi="Times New Roman" w:cs="Times New Roman"/>
            <w:sz w:val="24"/>
            <w:szCs w:val="24"/>
          </w:rPr>
          <w:t>https://doi.org/10.22495/cgobr_v1_i1_p4</w:t>
        </w:r>
      </w:hyperlink>
    </w:p>
    <w:p w14:paraId="5D8D5C06" w14:textId="7686B764" w:rsidR="00AA5122" w:rsidRDefault="00AA5122" w:rsidP="00FA01AE">
      <w:pPr>
        <w:spacing w:before="120" w:line="240" w:lineRule="auto"/>
        <w:ind w:left="720" w:hanging="360"/>
        <w:jc w:val="both"/>
        <w:rPr>
          <w:rFonts w:ascii="Times New Roman" w:eastAsia="Times New Roman" w:hAnsi="Times New Roman" w:cs="Times New Roman"/>
          <w:sz w:val="24"/>
          <w:szCs w:val="24"/>
        </w:rPr>
      </w:pPr>
      <w:proofErr w:type="gramStart"/>
      <w:r w:rsidRPr="00886679">
        <w:rPr>
          <w:rFonts w:ascii="Times New Roman" w:eastAsia="Times New Roman" w:hAnsi="Times New Roman" w:cs="Times New Roman"/>
          <w:sz w:val="24"/>
          <w:szCs w:val="24"/>
        </w:rPr>
        <w:t>Chen, M., Cheng, S., &amp; Hwang, Y. (2005).</w:t>
      </w:r>
      <w:proofErr w:type="gramEnd"/>
      <w:r w:rsidRPr="00886679">
        <w:rPr>
          <w:rFonts w:ascii="Times New Roman" w:eastAsia="Times New Roman" w:hAnsi="Times New Roman" w:cs="Times New Roman"/>
          <w:sz w:val="24"/>
          <w:szCs w:val="24"/>
        </w:rPr>
        <w:t xml:space="preserve"> </w:t>
      </w:r>
      <w:proofErr w:type="gramStart"/>
      <w:r w:rsidRPr="00886679">
        <w:rPr>
          <w:rFonts w:ascii="Times New Roman" w:eastAsia="Times New Roman" w:hAnsi="Times New Roman" w:cs="Times New Roman"/>
          <w:sz w:val="24"/>
          <w:szCs w:val="24"/>
        </w:rPr>
        <w:t>An empirical investigation of the relationship between intellectual capital and firms’ market value and financial performance.</w:t>
      </w:r>
      <w:proofErr w:type="gramEnd"/>
      <w:r w:rsidRPr="00886679">
        <w:rPr>
          <w:rFonts w:ascii="Times New Roman" w:eastAsia="Times New Roman" w:hAnsi="Times New Roman" w:cs="Times New Roman"/>
          <w:sz w:val="24"/>
          <w:szCs w:val="24"/>
        </w:rPr>
        <w:t xml:space="preserve"> Journal of Intellectual Capital, 6(2), 159–176. </w:t>
      </w:r>
      <w:hyperlink r:id="rId11" w:history="1">
        <w:r w:rsidRPr="00977015">
          <w:rPr>
            <w:rStyle w:val="Hyperlink"/>
            <w:rFonts w:ascii="Times New Roman" w:eastAsia="Times New Roman" w:hAnsi="Times New Roman" w:cs="Times New Roman"/>
            <w:sz w:val="24"/>
            <w:szCs w:val="24"/>
          </w:rPr>
          <w:t>https://doi.org/10.1108/14691930510592771</w:t>
        </w:r>
      </w:hyperlink>
    </w:p>
    <w:p w14:paraId="7E5CF70F" w14:textId="1EB8892F" w:rsidR="00AA5122" w:rsidRDefault="00AA5122" w:rsidP="00FA01AE">
      <w:pPr>
        <w:spacing w:before="120" w:line="240" w:lineRule="auto"/>
        <w:ind w:left="720" w:hanging="360"/>
        <w:jc w:val="both"/>
        <w:rPr>
          <w:rFonts w:asciiTheme="majorHAnsi" w:eastAsia="Times New Roman" w:hAnsiTheme="majorHAnsi" w:cstheme="majorHAnsi"/>
          <w:sz w:val="24"/>
          <w:szCs w:val="24"/>
        </w:rPr>
      </w:pPr>
      <w:proofErr w:type="gramStart"/>
      <w:r w:rsidRPr="008B0636">
        <w:rPr>
          <w:rFonts w:asciiTheme="majorHAnsi" w:eastAsia="Times New Roman" w:hAnsiTheme="majorHAnsi" w:cstheme="majorHAnsi"/>
          <w:sz w:val="24"/>
          <w:szCs w:val="24"/>
        </w:rPr>
        <w:t>Chowdhury, L. A. M., Rana, T., Akter, M., &amp; Hoque, M. (2018).</w:t>
      </w:r>
      <w:proofErr w:type="gramEnd"/>
      <w:r w:rsidRPr="008B0636">
        <w:rPr>
          <w:rFonts w:asciiTheme="majorHAnsi" w:eastAsia="Times New Roman" w:hAnsiTheme="majorHAnsi" w:cstheme="majorHAnsi"/>
          <w:sz w:val="24"/>
          <w:szCs w:val="24"/>
        </w:rPr>
        <w:t xml:space="preserve"> Impact of intellectual capital on financial performance: Evidence from the Bangladeshi textile sector. Journal of Accounting &amp; Organizational Change, 14(4), 429–454. </w:t>
      </w:r>
      <w:hyperlink r:id="rId12" w:history="1">
        <w:r w:rsidRPr="00977015">
          <w:rPr>
            <w:rStyle w:val="Hyperlink"/>
            <w:rFonts w:asciiTheme="majorHAnsi" w:eastAsia="Times New Roman" w:hAnsiTheme="majorHAnsi" w:cstheme="majorHAnsi"/>
            <w:sz w:val="24"/>
            <w:szCs w:val="24"/>
          </w:rPr>
          <w:t>https://doi.org/10.1108/JAOC-11-2017-0109</w:t>
        </w:r>
      </w:hyperlink>
      <w:r>
        <w:rPr>
          <w:rFonts w:asciiTheme="majorHAnsi" w:eastAsia="Times New Roman" w:hAnsiTheme="majorHAnsi" w:cstheme="majorHAnsi"/>
          <w:sz w:val="24"/>
          <w:szCs w:val="24"/>
        </w:rPr>
        <w:t xml:space="preserve"> </w:t>
      </w:r>
    </w:p>
    <w:p w14:paraId="1867FC99" w14:textId="0443EAD9" w:rsidR="00AA5122" w:rsidRDefault="00AA5122" w:rsidP="00FA01AE">
      <w:pPr>
        <w:spacing w:before="120" w:line="240" w:lineRule="auto"/>
        <w:ind w:left="720" w:hanging="360"/>
        <w:jc w:val="both"/>
        <w:rPr>
          <w:rFonts w:asciiTheme="majorHAnsi" w:eastAsia="Times New Roman" w:hAnsiTheme="majorHAnsi" w:cstheme="majorHAnsi"/>
          <w:sz w:val="24"/>
          <w:szCs w:val="24"/>
        </w:rPr>
      </w:pPr>
      <w:r w:rsidRPr="008B0636">
        <w:rPr>
          <w:rFonts w:asciiTheme="majorHAnsi" w:eastAsia="Times New Roman" w:hAnsiTheme="majorHAnsi" w:cstheme="majorHAnsi"/>
          <w:sz w:val="24"/>
          <w:szCs w:val="24"/>
        </w:rPr>
        <w:t xml:space="preserve">Lê Hà Như Thảo. </w:t>
      </w:r>
      <w:proofErr w:type="gramStart"/>
      <w:r w:rsidRPr="008B0636">
        <w:rPr>
          <w:rFonts w:asciiTheme="majorHAnsi" w:eastAsia="Times New Roman" w:hAnsiTheme="majorHAnsi" w:cstheme="majorHAnsi"/>
          <w:sz w:val="24"/>
          <w:szCs w:val="24"/>
        </w:rPr>
        <w:t>(2016). Phân tích tác động hiệu quả sử dụng vốn trí tuệ đến kết quả hoạt động của các công ty niêm yết trên thị trường chứng khoán Việt Nam.</w:t>
      </w:r>
      <w:proofErr w:type="gramEnd"/>
      <w:r w:rsidRPr="008B0636">
        <w:rPr>
          <w:rFonts w:asciiTheme="majorHAnsi" w:eastAsia="Times New Roman" w:hAnsiTheme="majorHAnsi" w:cstheme="majorHAnsi"/>
          <w:sz w:val="24"/>
          <w:szCs w:val="24"/>
        </w:rPr>
        <w:t xml:space="preserve"> </w:t>
      </w:r>
      <w:proofErr w:type="gramStart"/>
      <w:r w:rsidRPr="008B0636">
        <w:rPr>
          <w:rFonts w:asciiTheme="majorHAnsi" w:eastAsia="Times New Roman" w:hAnsiTheme="majorHAnsi" w:cstheme="majorHAnsi"/>
          <w:sz w:val="24"/>
          <w:szCs w:val="24"/>
        </w:rPr>
        <w:t>Hội thảo khoa học quốc gia CITA.</w:t>
      </w:r>
      <w:proofErr w:type="gramEnd"/>
    </w:p>
    <w:p w14:paraId="32723750" w14:textId="503C84FE" w:rsidR="00AA5122" w:rsidRDefault="00AA5122" w:rsidP="00FA01AE">
      <w:pPr>
        <w:spacing w:before="120" w:line="240" w:lineRule="auto"/>
        <w:ind w:left="720" w:hanging="360"/>
        <w:jc w:val="both"/>
        <w:rPr>
          <w:rFonts w:asciiTheme="majorHAnsi" w:eastAsia="Times New Roman" w:hAnsiTheme="majorHAnsi" w:cstheme="majorHAnsi"/>
          <w:sz w:val="24"/>
          <w:szCs w:val="24"/>
        </w:rPr>
      </w:pPr>
      <w:proofErr w:type="gramStart"/>
      <w:r w:rsidRPr="008B0636">
        <w:rPr>
          <w:rFonts w:asciiTheme="majorHAnsi" w:eastAsia="Times New Roman" w:hAnsiTheme="majorHAnsi" w:cstheme="majorHAnsi"/>
          <w:sz w:val="24"/>
          <w:szCs w:val="24"/>
        </w:rPr>
        <w:t>Nguyen, A. H., &amp; Doan, D. T. (2020).</w:t>
      </w:r>
      <w:proofErr w:type="gramEnd"/>
      <w:r w:rsidRPr="008B0636">
        <w:rPr>
          <w:rFonts w:asciiTheme="majorHAnsi" w:eastAsia="Times New Roman" w:hAnsiTheme="majorHAnsi" w:cstheme="majorHAnsi"/>
          <w:sz w:val="24"/>
          <w:szCs w:val="24"/>
        </w:rPr>
        <w:t xml:space="preserve"> The Impact of Intellectual Capital on Firm Value: Empirical Evidence </w:t>
      </w:r>
      <w:proofErr w:type="gramStart"/>
      <w:r w:rsidRPr="008B0636">
        <w:rPr>
          <w:rFonts w:asciiTheme="majorHAnsi" w:eastAsia="Times New Roman" w:hAnsiTheme="majorHAnsi" w:cstheme="majorHAnsi"/>
          <w:sz w:val="24"/>
          <w:szCs w:val="24"/>
        </w:rPr>
        <w:t>From</w:t>
      </w:r>
      <w:proofErr w:type="gramEnd"/>
      <w:r w:rsidRPr="008B0636">
        <w:rPr>
          <w:rFonts w:asciiTheme="majorHAnsi" w:eastAsia="Times New Roman" w:hAnsiTheme="majorHAnsi" w:cstheme="majorHAnsi"/>
          <w:sz w:val="24"/>
          <w:szCs w:val="24"/>
        </w:rPr>
        <w:t xml:space="preserve"> Vietnam. </w:t>
      </w:r>
      <w:proofErr w:type="gramStart"/>
      <w:r w:rsidRPr="008B0636">
        <w:rPr>
          <w:rFonts w:asciiTheme="majorHAnsi" w:eastAsia="Times New Roman" w:hAnsiTheme="majorHAnsi" w:cstheme="majorHAnsi"/>
          <w:sz w:val="24"/>
          <w:szCs w:val="24"/>
        </w:rPr>
        <w:t>International Journal of Financial Research, 11(4), 74.</w:t>
      </w:r>
      <w:proofErr w:type="gramEnd"/>
      <w:r w:rsidRPr="008B0636">
        <w:rPr>
          <w:rFonts w:asciiTheme="majorHAnsi" w:eastAsia="Times New Roman" w:hAnsiTheme="majorHAnsi" w:cstheme="majorHAnsi"/>
          <w:sz w:val="24"/>
          <w:szCs w:val="24"/>
        </w:rPr>
        <w:t xml:space="preserve"> </w:t>
      </w:r>
      <w:hyperlink r:id="rId13" w:history="1">
        <w:r w:rsidRPr="00977015">
          <w:rPr>
            <w:rStyle w:val="Hyperlink"/>
            <w:rFonts w:asciiTheme="majorHAnsi" w:eastAsia="Times New Roman" w:hAnsiTheme="majorHAnsi" w:cstheme="majorHAnsi"/>
            <w:sz w:val="24"/>
            <w:szCs w:val="24"/>
          </w:rPr>
          <w:t>https://doi.org/10.5430/ijfr.v11n4p74</w:t>
        </w:r>
      </w:hyperlink>
    </w:p>
    <w:p w14:paraId="681AAD00" w14:textId="67085713" w:rsidR="00AA5122" w:rsidRDefault="00AA5122" w:rsidP="00FA01AE">
      <w:pPr>
        <w:spacing w:before="120" w:line="240" w:lineRule="auto"/>
        <w:ind w:left="720" w:hanging="360"/>
        <w:jc w:val="both"/>
        <w:rPr>
          <w:rStyle w:val="Hyperlink"/>
          <w:rFonts w:asciiTheme="majorHAnsi" w:eastAsia="Times New Roman" w:hAnsiTheme="majorHAnsi" w:cstheme="majorHAnsi"/>
          <w:sz w:val="24"/>
          <w:szCs w:val="24"/>
        </w:rPr>
      </w:pPr>
      <w:proofErr w:type="gramStart"/>
      <w:r w:rsidRPr="008B0636">
        <w:rPr>
          <w:rFonts w:asciiTheme="majorHAnsi" w:eastAsia="Times New Roman" w:hAnsiTheme="majorHAnsi" w:cstheme="majorHAnsi"/>
          <w:sz w:val="24"/>
          <w:szCs w:val="24"/>
        </w:rPr>
        <w:t>Pulic, A. (2000).</w:t>
      </w:r>
      <w:proofErr w:type="gramEnd"/>
      <w:r w:rsidRPr="008B0636">
        <w:rPr>
          <w:rFonts w:asciiTheme="majorHAnsi" w:eastAsia="Times New Roman" w:hAnsiTheme="majorHAnsi" w:cstheme="majorHAnsi"/>
          <w:sz w:val="24"/>
          <w:szCs w:val="24"/>
        </w:rPr>
        <w:t xml:space="preserve"> </w:t>
      </w:r>
      <w:proofErr w:type="gramStart"/>
      <w:r w:rsidRPr="008B0636">
        <w:rPr>
          <w:rFonts w:asciiTheme="majorHAnsi" w:eastAsia="Times New Roman" w:hAnsiTheme="majorHAnsi" w:cstheme="majorHAnsi"/>
          <w:sz w:val="24"/>
          <w:szCs w:val="24"/>
        </w:rPr>
        <w:t>VAICTM an accounting tool for IC management.</w:t>
      </w:r>
      <w:proofErr w:type="gramEnd"/>
      <w:r w:rsidRPr="008B0636">
        <w:rPr>
          <w:rFonts w:asciiTheme="majorHAnsi" w:eastAsia="Times New Roman" w:hAnsiTheme="majorHAnsi" w:cstheme="majorHAnsi"/>
          <w:sz w:val="24"/>
          <w:szCs w:val="24"/>
        </w:rPr>
        <w:t xml:space="preserve"> International Journal of Technology Management, 20(5–8), 702–714. </w:t>
      </w:r>
      <w:hyperlink r:id="rId14" w:history="1">
        <w:r w:rsidRPr="00977015">
          <w:rPr>
            <w:rStyle w:val="Hyperlink"/>
            <w:rFonts w:asciiTheme="majorHAnsi" w:eastAsia="Times New Roman" w:hAnsiTheme="majorHAnsi" w:cstheme="majorHAnsi"/>
            <w:sz w:val="24"/>
            <w:szCs w:val="24"/>
          </w:rPr>
          <w:t>https://doi.org/10.1504/IJTM.2000.002891</w:t>
        </w:r>
      </w:hyperlink>
      <w:r w:rsidR="009E09A3">
        <w:rPr>
          <w:rStyle w:val="Hyperlink"/>
          <w:rFonts w:asciiTheme="majorHAnsi" w:eastAsia="Times New Roman" w:hAnsiTheme="majorHAnsi" w:cstheme="majorHAnsi"/>
          <w:sz w:val="24"/>
          <w:szCs w:val="24"/>
        </w:rPr>
        <w:t xml:space="preserve"> </w:t>
      </w:r>
    </w:p>
    <w:p w14:paraId="3964EE41" w14:textId="77777777" w:rsidR="009E09A3" w:rsidRDefault="009E09A3" w:rsidP="009E09A3">
      <w:pPr>
        <w:spacing w:before="120" w:line="240" w:lineRule="auto"/>
        <w:ind w:left="720" w:hanging="360"/>
        <w:jc w:val="both"/>
        <w:rPr>
          <w:rStyle w:val="Hyperlink"/>
          <w:rFonts w:asciiTheme="majorHAnsi" w:eastAsia="Times New Roman" w:hAnsiTheme="majorHAnsi" w:cstheme="majorHAnsi"/>
          <w:sz w:val="24"/>
          <w:szCs w:val="24"/>
        </w:rPr>
      </w:pPr>
    </w:p>
    <w:p w14:paraId="50587D8B" w14:textId="52837D4A" w:rsidR="006A7854" w:rsidRDefault="006A7854" w:rsidP="00FA01AE">
      <w:pPr>
        <w:pStyle w:val="NormalWeb"/>
        <w:jc w:val="center"/>
      </w:pPr>
      <w:r>
        <w:rPr>
          <w:rStyle w:val="Strong"/>
        </w:rPr>
        <w:t>The impact of intellectual capital on the financial performance of Vietnamese non-financial enterprises</w:t>
      </w:r>
    </w:p>
    <w:p w14:paraId="271117EB" w14:textId="77777777" w:rsidR="00832407" w:rsidRDefault="00832407" w:rsidP="009E09A3">
      <w:pPr>
        <w:spacing w:before="120" w:line="240" w:lineRule="auto"/>
        <w:jc w:val="both"/>
        <w:rPr>
          <w:rFonts w:asciiTheme="majorHAnsi" w:eastAsia="Times New Roman" w:hAnsiTheme="majorHAnsi" w:cstheme="majorHAnsi"/>
          <w:b/>
          <w:bCs/>
          <w:sz w:val="24"/>
          <w:szCs w:val="24"/>
        </w:rPr>
      </w:pPr>
    </w:p>
    <w:p w14:paraId="1D9E5159" w14:textId="7AB606C9" w:rsidR="00832407" w:rsidRPr="00FA01AE" w:rsidRDefault="00832407" w:rsidP="00FA01AE">
      <w:pPr>
        <w:spacing w:before="120" w:line="240" w:lineRule="auto"/>
        <w:jc w:val="center"/>
        <w:rPr>
          <w:rFonts w:asciiTheme="majorHAnsi" w:eastAsia="Times New Roman" w:hAnsiTheme="majorHAnsi" w:cstheme="majorHAnsi"/>
          <w:sz w:val="24"/>
          <w:szCs w:val="24"/>
          <w:vertAlign w:val="superscript"/>
        </w:rPr>
      </w:pPr>
      <w:r w:rsidRPr="00FA01AE">
        <w:rPr>
          <w:rFonts w:asciiTheme="majorHAnsi" w:eastAsia="Times New Roman" w:hAnsiTheme="majorHAnsi" w:cstheme="majorHAnsi"/>
          <w:sz w:val="24"/>
          <w:szCs w:val="24"/>
        </w:rPr>
        <w:t>Tran Minh Quan</w:t>
      </w:r>
      <w:r w:rsidRPr="00FA01AE">
        <w:rPr>
          <w:rFonts w:asciiTheme="majorHAnsi" w:eastAsia="Times New Roman" w:hAnsiTheme="majorHAnsi" w:cstheme="majorHAnsi"/>
          <w:sz w:val="24"/>
          <w:szCs w:val="24"/>
          <w:vertAlign w:val="superscript"/>
        </w:rPr>
        <w:t>1*</w:t>
      </w:r>
    </w:p>
    <w:p w14:paraId="5DA37409" w14:textId="0FBAD872" w:rsidR="00832407" w:rsidRPr="00FA01AE" w:rsidRDefault="00832407" w:rsidP="00FA01AE">
      <w:pPr>
        <w:spacing w:before="120" w:line="240" w:lineRule="auto"/>
        <w:jc w:val="center"/>
        <w:rPr>
          <w:rFonts w:asciiTheme="majorHAnsi" w:eastAsia="Times New Roman" w:hAnsiTheme="majorHAnsi" w:cstheme="majorHAnsi"/>
          <w:sz w:val="24"/>
          <w:szCs w:val="24"/>
          <w:vertAlign w:val="superscript"/>
        </w:rPr>
      </w:pPr>
      <w:r w:rsidRPr="00FA01AE">
        <w:rPr>
          <w:rFonts w:asciiTheme="majorHAnsi" w:eastAsia="Times New Roman" w:hAnsiTheme="majorHAnsi" w:cstheme="majorHAnsi"/>
          <w:sz w:val="24"/>
          <w:szCs w:val="24"/>
        </w:rPr>
        <w:lastRenderedPageBreak/>
        <w:t>Nguyen Thi Phuong Quyen</w:t>
      </w:r>
      <w:r w:rsidRPr="00FA01AE">
        <w:rPr>
          <w:rFonts w:asciiTheme="majorHAnsi" w:eastAsia="Times New Roman" w:hAnsiTheme="majorHAnsi" w:cstheme="majorHAnsi"/>
          <w:sz w:val="24"/>
          <w:szCs w:val="24"/>
          <w:vertAlign w:val="superscript"/>
        </w:rPr>
        <w:t>1</w:t>
      </w:r>
    </w:p>
    <w:p w14:paraId="62A759A8" w14:textId="7949AF29" w:rsidR="00832407" w:rsidRPr="00FA01AE" w:rsidRDefault="00832407" w:rsidP="00FA01AE">
      <w:pPr>
        <w:spacing w:before="120" w:line="240" w:lineRule="auto"/>
        <w:jc w:val="center"/>
        <w:rPr>
          <w:rFonts w:asciiTheme="majorHAnsi" w:eastAsia="Times New Roman" w:hAnsiTheme="majorHAnsi" w:cstheme="majorHAnsi"/>
          <w:sz w:val="24"/>
          <w:szCs w:val="24"/>
          <w:vertAlign w:val="superscript"/>
        </w:rPr>
      </w:pPr>
      <w:r w:rsidRPr="00FA01AE">
        <w:rPr>
          <w:rFonts w:asciiTheme="majorHAnsi" w:eastAsia="Times New Roman" w:hAnsiTheme="majorHAnsi" w:cstheme="majorHAnsi"/>
          <w:sz w:val="24"/>
          <w:szCs w:val="24"/>
        </w:rPr>
        <w:t>Nguyen Bao Phuong Nghi</w:t>
      </w:r>
      <w:r w:rsidRPr="00FA01AE">
        <w:rPr>
          <w:rFonts w:asciiTheme="majorHAnsi" w:eastAsia="Times New Roman" w:hAnsiTheme="majorHAnsi" w:cstheme="majorHAnsi"/>
          <w:sz w:val="24"/>
          <w:szCs w:val="24"/>
          <w:vertAlign w:val="superscript"/>
        </w:rPr>
        <w:t>1</w:t>
      </w:r>
    </w:p>
    <w:p w14:paraId="49275A72" w14:textId="04BADB88" w:rsidR="00832407" w:rsidRPr="00FA01AE" w:rsidRDefault="00832407" w:rsidP="00FA01AE">
      <w:pPr>
        <w:spacing w:before="120" w:line="240" w:lineRule="auto"/>
        <w:jc w:val="center"/>
        <w:rPr>
          <w:rFonts w:asciiTheme="majorHAnsi" w:eastAsia="Times New Roman" w:hAnsiTheme="majorHAnsi" w:cstheme="majorHAnsi"/>
          <w:sz w:val="24"/>
          <w:szCs w:val="24"/>
          <w:vertAlign w:val="superscript"/>
        </w:rPr>
      </w:pPr>
      <w:r w:rsidRPr="00FA01AE">
        <w:rPr>
          <w:rFonts w:asciiTheme="majorHAnsi" w:eastAsia="Times New Roman" w:hAnsiTheme="majorHAnsi" w:cstheme="majorHAnsi"/>
          <w:sz w:val="24"/>
          <w:szCs w:val="24"/>
        </w:rPr>
        <w:t>Nguyen Thi Que Huong</w:t>
      </w:r>
      <w:r w:rsidRPr="00FA01AE">
        <w:rPr>
          <w:rFonts w:asciiTheme="majorHAnsi" w:eastAsia="Times New Roman" w:hAnsiTheme="majorHAnsi" w:cstheme="majorHAnsi"/>
          <w:sz w:val="24"/>
          <w:szCs w:val="24"/>
          <w:vertAlign w:val="superscript"/>
        </w:rPr>
        <w:t>1</w:t>
      </w:r>
    </w:p>
    <w:p w14:paraId="05C5AE25" w14:textId="24343067" w:rsidR="00832407" w:rsidRPr="00FA01AE" w:rsidRDefault="00832407" w:rsidP="00FA01AE">
      <w:pPr>
        <w:spacing w:before="120" w:line="240" w:lineRule="auto"/>
        <w:jc w:val="center"/>
        <w:rPr>
          <w:rFonts w:asciiTheme="majorHAnsi" w:eastAsia="Times New Roman" w:hAnsiTheme="majorHAnsi" w:cstheme="majorHAnsi"/>
          <w:sz w:val="24"/>
          <w:szCs w:val="24"/>
          <w:vertAlign w:val="superscript"/>
        </w:rPr>
      </w:pPr>
      <w:r w:rsidRPr="00FA01AE">
        <w:rPr>
          <w:rFonts w:asciiTheme="majorHAnsi" w:eastAsia="Times New Roman" w:hAnsiTheme="majorHAnsi" w:cstheme="majorHAnsi"/>
          <w:sz w:val="24"/>
          <w:szCs w:val="24"/>
        </w:rPr>
        <w:t>Lam Thi Kim Ngan</w:t>
      </w:r>
      <w:r w:rsidRPr="00FA01AE">
        <w:rPr>
          <w:rFonts w:asciiTheme="majorHAnsi" w:eastAsia="Times New Roman" w:hAnsiTheme="majorHAnsi" w:cstheme="majorHAnsi"/>
          <w:sz w:val="24"/>
          <w:szCs w:val="24"/>
          <w:vertAlign w:val="superscript"/>
        </w:rPr>
        <w:t>1</w:t>
      </w:r>
    </w:p>
    <w:p w14:paraId="0BB6760B" w14:textId="77777777" w:rsidR="00832407" w:rsidRPr="00FA01AE" w:rsidRDefault="00832407" w:rsidP="00FA01AE">
      <w:pPr>
        <w:spacing w:before="120" w:line="240" w:lineRule="auto"/>
        <w:jc w:val="center"/>
        <w:rPr>
          <w:rFonts w:asciiTheme="majorHAnsi" w:eastAsia="Times New Roman" w:hAnsiTheme="majorHAnsi" w:cstheme="majorHAnsi"/>
          <w:sz w:val="24"/>
          <w:szCs w:val="24"/>
        </w:rPr>
      </w:pPr>
    </w:p>
    <w:p w14:paraId="71DB4B1A" w14:textId="38B94194" w:rsidR="00832407" w:rsidRPr="00FA01AE" w:rsidRDefault="00832407" w:rsidP="00FA01AE">
      <w:pPr>
        <w:spacing w:before="120" w:line="240" w:lineRule="auto"/>
        <w:jc w:val="center"/>
        <w:rPr>
          <w:rFonts w:asciiTheme="majorHAnsi" w:eastAsia="Times New Roman" w:hAnsiTheme="majorHAnsi" w:cstheme="majorHAnsi"/>
          <w:sz w:val="24"/>
          <w:szCs w:val="24"/>
        </w:rPr>
      </w:pPr>
      <w:r w:rsidRPr="00FA01AE">
        <w:rPr>
          <w:rFonts w:asciiTheme="majorHAnsi" w:eastAsia="Times New Roman" w:hAnsiTheme="majorHAnsi" w:cstheme="majorHAnsi"/>
          <w:sz w:val="24"/>
          <w:szCs w:val="24"/>
          <w:vertAlign w:val="superscript"/>
        </w:rPr>
        <w:t>1</w:t>
      </w:r>
      <w:r w:rsidRPr="00FA01AE">
        <w:rPr>
          <w:rFonts w:asciiTheme="majorHAnsi" w:eastAsia="Times New Roman" w:hAnsiTheme="majorHAnsi" w:cstheme="majorHAnsi"/>
          <w:sz w:val="24"/>
          <w:szCs w:val="24"/>
        </w:rPr>
        <w:t>Ho Chi Minh City University of Industry</w:t>
      </w:r>
    </w:p>
    <w:p w14:paraId="0ED6838E" w14:textId="4EB7ED05" w:rsidR="00832407" w:rsidRPr="00FA01AE" w:rsidRDefault="00832407" w:rsidP="00FA01AE">
      <w:pPr>
        <w:spacing w:before="120" w:line="240" w:lineRule="auto"/>
        <w:jc w:val="center"/>
        <w:rPr>
          <w:rFonts w:asciiTheme="majorHAnsi" w:eastAsia="Times New Roman" w:hAnsiTheme="majorHAnsi" w:cstheme="majorHAnsi"/>
          <w:sz w:val="24"/>
          <w:szCs w:val="24"/>
        </w:rPr>
      </w:pPr>
      <w:r w:rsidRPr="00FA01AE">
        <w:rPr>
          <w:rFonts w:asciiTheme="majorHAnsi" w:eastAsia="Times New Roman" w:hAnsiTheme="majorHAnsi" w:cstheme="majorHAnsi"/>
          <w:sz w:val="24"/>
          <w:szCs w:val="24"/>
          <w:vertAlign w:val="superscript"/>
        </w:rPr>
        <w:t>*</w:t>
      </w:r>
      <w:r w:rsidRPr="00FA01AE">
        <w:rPr>
          <w:rFonts w:asciiTheme="majorHAnsi" w:eastAsia="Times New Roman" w:hAnsiTheme="majorHAnsi" w:cstheme="majorHAnsi"/>
          <w:sz w:val="24"/>
          <w:szCs w:val="24"/>
        </w:rPr>
        <w:t>Corresponding author: 23633301.quan@student.iuh.edu.vn</w:t>
      </w:r>
    </w:p>
    <w:p w14:paraId="4D0DCA41" w14:textId="77777777" w:rsidR="00832407" w:rsidRDefault="00832407" w:rsidP="009E09A3">
      <w:pPr>
        <w:spacing w:before="120" w:line="240" w:lineRule="auto"/>
        <w:jc w:val="both"/>
        <w:rPr>
          <w:rFonts w:asciiTheme="majorHAnsi" w:eastAsia="Times New Roman" w:hAnsiTheme="majorHAnsi" w:cstheme="majorHAnsi"/>
          <w:b/>
          <w:bCs/>
          <w:sz w:val="24"/>
          <w:szCs w:val="24"/>
        </w:rPr>
      </w:pPr>
    </w:p>
    <w:p w14:paraId="61FD821C" w14:textId="7B4CD17E" w:rsidR="009E09A3" w:rsidRPr="00CC2476" w:rsidRDefault="009E09A3" w:rsidP="009E09A3">
      <w:pPr>
        <w:spacing w:before="120" w:line="240" w:lineRule="auto"/>
        <w:jc w:val="both"/>
        <w:rPr>
          <w:rFonts w:asciiTheme="majorHAnsi" w:eastAsia="Times New Roman" w:hAnsiTheme="majorHAnsi" w:cstheme="majorHAnsi"/>
          <w:b/>
          <w:bCs/>
          <w:sz w:val="24"/>
          <w:szCs w:val="24"/>
        </w:rPr>
      </w:pPr>
      <w:r w:rsidRPr="00CC2476">
        <w:rPr>
          <w:rFonts w:asciiTheme="majorHAnsi" w:eastAsia="Times New Roman" w:hAnsiTheme="majorHAnsi" w:cstheme="majorHAnsi"/>
          <w:b/>
          <w:bCs/>
          <w:sz w:val="24"/>
          <w:szCs w:val="24"/>
        </w:rPr>
        <w:t>Abstract</w:t>
      </w:r>
    </w:p>
    <w:p w14:paraId="1DA1FA61" w14:textId="05AF36CA" w:rsidR="00836A77" w:rsidRPr="00CC2476" w:rsidRDefault="00836A77" w:rsidP="009E09A3">
      <w:pPr>
        <w:spacing w:before="120" w:line="240" w:lineRule="auto"/>
        <w:jc w:val="both"/>
        <w:rPr>
          <w:rFonts w:asciiTheme="majorHAnsi" w:eastAsia="Times New Roman" w:hAnsiTheme="majorHAnsi" w:cstheme="majorHAnsi"/>
          <w:sz w:val="24"/>
          <w:szCs w:val="24"/>
        </w:rPr>
      </w:pPr>
      <w:r w:rsidRPr="00836A77">
        <w:rPr>
          <w:rFonts w:asciiTheme="majorHAnsi" w:eastAsia="Times New Roman" w:hAnsiTheme="majorHAnsi" w:cstheme="majorHAnsi"/>
          <w:sz w:val="24"/>
          <w:szCs w:val="24"/>
        </w:rPr>
        <w:t>This study investigates the impact of intellectual capital on the financial performance of 180 non-financial firms listed on the Ho Chi Minh Stock Exchange (HOSE) over the period 2010–2024. Employing the Modified Value Added Intellectual Coefficient (MVAIC) model and the system generalized method of moments (System GMM), the findings reveal that structural capital efficiency (SCE), capital employed efficiency (CEE), and relational capital efficiency (RCE) have significant positive effects on return on assets (ROA) and return on equity (ROE). Meanwhile, human capital efficiency (HCE) enhances market value, as measured by Tobin’s Q, whereas SCE exerts a negative effect on this indicator. The results suggest that Vietnamese listed firms continue to rely heavily on tangible assets and capital efficiency rather than fully leveraging human capital and other intangible resources, underscoring the importance of strengthening governance and strategic investment in intellectual capital.</w:t>
      </w:r>
    </w:p>
    <w:p w14:paraId="2A8631C1" w14:textId="78B288F1" w:rsidR="00832407" w:rsidRDefault="009E09A3" w:rsidP="009E09A3">
      <w:pPr>
        <w:spacing w:before="120" w:line="240" w:lineRule="auto"/>
        <w:jc w:val="both"/>
        <w:rPr>
          <w:rFonts w:asciiTheme="majorHAnsi" w:eastAsia="Times New Roman" w:hAnsiTheme="majorHAnsi" w:cstheme="majorHAnsi"/>
          <w:sz w:val="24"/>
          <w:szCs w:val="24"/>
        </w:rPr>
      </w:pPr>
      <w:r w:rsidRPr="00CC2476">
        <w:rPr>
          <w:rFonts w:asciiTheme="majorHAnsi" w:eastAsia="Times New Roman" w:hAnsiTheme="majorHAnsi" w:cstheme="majorHAnsi"/>
          <w:b/>
          <w:bCs/>
          <w:sz w:val="24"/>
          <w:szCs w:val="24"/>
        </w:rPr>
        <w:t>Keywords:</w:t>
      </w:r>
      <w:r w:rsidRPr="00CC2476">
        <w:rPr>
          <w:rFonts w:asciiTheme="majorHAnsi" w:eastAsia="Times New Roman" w:hAnsiTheme="majorHAnsi" w:cstheme="majorHAnsi"/>
          <w:sz w:val="24"/>
          <w:szCs w:val="24"/>
          <w:lang w:val="vi-VN"/>
        </w:rPr>
        <w:t xml:space="preserve"> </w:t>
      </w:r>
      <w:r w:rsidR="00685C83">
        <w:rPr>
          <w:rFonts w:asciiTheme="majorHAnsi" w:eastAsia="Times New Roman" w:hAnsiTheme="majorHAnsi" w:cstheme="majorHAnsi"/>
          <w:sz w:val="24"/>
          <w:szCs w:val="24"/>
        </w:rPr>
        <w:t>a</w:t>
      </w:r>
      <w:r w:rsidR="00685C83" w:rsidRPr="00685C83">
        <w:rPr>
          <w:rFonts w:asciiTheme="majorHAnsi" w:eastAsia="Times New Roman" w:hAnsiTheme="majorHAnsi" w:cstheme="majorHAnsi"/>
          <w:sz w:val="24"/>
          <w:szCs w:val="24"/>
          <w:lang w:val="vi-VN"/>
        </w:rPr>
        <w:t>djusted intellectual capital, financial performance, listed companies, GMM</w:t>
      </w:r>
      <w:r w:rsidR="00685C83">
        <w:rPr>
          <w:rFonts w:asciiTheme="majorHAnsi" w:eastAsia="Times New Roman" w:hAnsiTheme="majorHAnsi" w:cstheme="majorHAnsi"/>
          <w:sz w:val="24"/>
          <w:szCs w:val="24"/>
        </w:rPr>
        <w:t>.</w:t>
      </w:r>
    </w:p>
    <w:p w14:paraId="45BBC72E" w14:textId="77777777" w:rsidR="00685C83" w:rsidRDefault="00685C83" w:rsidP="009E09A3">
      <w:pPr>
        <w:spacing w:before="120" w:line="240" w:lineRule="auto"/>
        <w:jc w:val="both"/>
        <w:rPr>
          <w:rFonts w:asciiTheme="majorHAnsi" w:eastAsia="Times New Roman" w:hAnsiTheme="majorHAnsi" w:cstheme="majorHAnsi"/>
          <w:sz w:val="24"/>
          <w:szCs w:val="24"/>
        </w:rPr>
      </w:pPr>
    </w:p>
    <w:p w14:paraId="70150F66" w14:textId="77777777" w:rsidR="009E09A3" w:rsidRPr="00FA01AE" w:rsidRDefault="009E09A3" w:rsidP="009E09A3">
      <w:pPr>
        <w:spacing w:before="120" w:line="240" w:lineRule="auto"/>
        <w:ind w:left="720" w:hanging="360"/>
        <w:jc w:val="both"/>
        <w:rPr>
          <w:rFonts w:asciiTheme="majorHAnsi" w:eastAsia="Times New Roman" w:hAnsiTheme="majorHAnsi" w:cstheme="majorHAnsi"/>
          <w:sz w:val="24"/>
          <w:szCs w:val="24"/>
        </w:rPr>
      </w:pPr>
    </w:p>
    <w:sectPr w:rsidR="009E09A3" w:rsidRPr="00FA01AE" w:rsidSect="00930B7B">
      <w:footerReference w:type="default" r:id="rId15"/>
      <w:pgSz w:w="11909" w:h="16834"/>
      <w:pgMar w:top="1440" w:right="1440" w:bottom="1152"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E6FC5" w14:textId="77777777" w:rsidR="00AF7144" w:rsidRDefault="00AF7144" w:rsidP="00930B7B">
      <w:pPr>
        <w:spacing w:line="240" w:lineRule="auto"/>
      </w:pPr>
      <w:r>
        <w:separator/>
      </w:r>
    </w:p>
  </w:endnote>
  <w:endnote w:type="continuationSeparator" w:id="0">
    <w:p w14:paraId="2C7818C1" w14:textId="77777777" w:rsidR="00AF7144" w:rsidRDefault="00AF7144" w:rsidP="00930B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50A7A25-3F57-413A-9327-725EF74548B2}"/>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2" w:fontKey="{A6B54B36-7C03-40A2-8738-04AD5290A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961984"/>
      <w:docPartObj>
        <w:docPartGallery w:val="Page Numbers (Bottom of Page)"/>
        <w:docPartUnique/>
      </w:docPartObj>
    </w:sdtPr>
    <w:sdtEndPr/>
    <w:sdtContent>
      <w:p w14:paraId="16B5E605" w14:textId="6ACC41CE" w:rsidR="00930B7B" w:rsidRDefault="00930B7B">
        <w:pPr>
          <w:pStyle w:val="Footer"/>
          <w:jc w:val="right"/>
        </w:pPr>
        <w:r>
          <w:fldChar w:fldCharType="begin"/>
        </w:r>
        <w:r>
          <w:instrText>PAGE   \* MERGEFORMAT</w:instrText>
        </w:r>
        <w:r>
          <w:fldChar w:fldCharType="separate"/>
        </w:r>
        <w:r w:rsidR="00FA01AE" w:rsidRPr="00FA01AE">
          <w:rPr>
            <w:noProof/>
            <w:lang w:val="vi-VN"/>
          </w:rPr>
          <w:t>1</w:t>
        </w:r>
        <w:r>
          <w:fldChar w:fldCharType="end"/>
        </w:r>
      </w:p>
    </w:sdtContent>
  </w:sdt>
  <w:p w14:paraId="70CC1D8A" w14:textId="77777777" w:rsidR="00930B7B" w:rsidRDefault="00930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D5530" w14:textId="77777777" w:rsidR="00AF7144" w:rsidRDefault="00AF7144" w:rsidP="00930B7B">
      <w:pPr>
        <w:spacing w:line="240" w:lineRule="auto"/>
      </w:pPr>
      <w:r>
        <w:separator/>
      </w:r>
    </w:p>
  </w:footnote>
  <w:footnote w:type="continuationSeparator" w:id="0">
    <w:p w14:paraId="7B9C9B1B" w14:textId="77777777" w:rsidR="00AF7144" w:rsidRDefault="00AF7144" w:rsidP="00930B7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CAB"/>
    <w:multiLevelType w:val="multilevel"/>
    <w:tmpl w:val="37C6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965EB6"/>
    <w:multiLevelType w:val="multilevel"/>
    <w:tmpl w:val="7378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6CB1468"/>
    <w:multiLevelType w:val="multilevel"/>
    <w:tmpl w:val="0198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10D"/>
    <w:rsid w:val="00084493"/>
    <w:rsid w:val="00090163"/>
    <w:rsid w:val="0013306E"/>
    <w:rsid w:val="00133848"/>
    <w:rsid w:val="00143C6E"/>
    <w:rsid w:val="001C41E2"/>
    <w:rsid w:val="001D171B"/>
    <w:rsid w:val="00210E97"/>
    <w:rsid w:val="0027319A"/>
    <w:rsid w:val="002A20E5"/>
    <w:rsid w:val="002A33D8"/>
    <w:rsid w:val="002B0BC0"/>
    <w:rsid w:val="002D3A4D"/>
    <w:rsid w:val="003A6F6E"/>
    <w:rsid w:val="003C6E99"/>
    <w:rsid w:val="004E22BC"/>
    <w:rsid w:val="00584718"/>
    <w:rsid w:val="00595D3E"/>
    <w:rsid w:val="00685C83"/>
    <w:rsid w:val="006A7854"/>
    <w:rsid w:val="006B24C1"/>
    <w:rsid w:val="00827A48"/>
    <w:rsid w:val="00832407"/>
    <w:rsid w:val="00836A77"/>
    <w:rsid w:val="008416F0"/>
    <w:rsid w:val="00845D87"/>
    <w:rsid w:val="00886679"/>
    <w:rsid w:val="008A17A4"/>
    <w:rsid w:val="008B0636"/>
    <w:rsid w:val="008E52D3"/>
    <w:rsid w:val="009306F5"/>
    <w:rsid w:val="00930B7B"/>
    <w:rsid w:val="0093731C"/>
    <w:rsid w:val="0099607D"/>
    <w:rsid w:val="009B2D1B"/>
    <w:rsid w:val="009D5221"/>
    <w:rsid w:val="009E09A3"/>
    <w:rsid w:val="009F2A92"/>
    <w:rsid w:val="009F6EAD"/>
    <w:rsid w:val="00A40FCD"/>
    <w:rsid w:val="00AA5122"/>
    <w:rsid w:val="00AC310D"/>
    <w:rsid w:val="00AD009D"/>
    <w:rsid w:val="00AF7144"/>
    <w:rsid w:val="00B66A90"/>
    <w:rsid w:val="00B70AAE"/>
    <w:rsid w:val="00BE6A74"/>
    <w:rsid w:val="00C23C9F"/>
    <w:rsid w:val="00CC2476"/>
    <w:rsid w:val="00CC3AAE"/>
    <w:rsid w:val="00D1468E"/>
    <w:rsid w:val="00D21497"/>
    <w:rsid w:val="00D87555"/>
    <w:rsid w:val="00DD3972"/>
    <w:rsid w:val="00DF0490"/>
    <w:rsid w:val="00E37F57"/>
    <w:rsid w:val="00E736DD"/>
    <w:rsid w:val="00F40B91"/>
    <w:rsid w:val="00F5562A"/>
    <w:rsid w:val="00FA01AE"/>
    <w:rsid w:val="00FC2F1A"/>
    <w:rsid w:val="00FC438B"/>
    <w:rsid w:val="00FF44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C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vi-V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497"/>
  </w:style>
  <w:style w:type="paragraph" w:styleId="Heading1">
    <w:name w:val="heading 1"/>
    <w:basedOn w:val="Normal"/>
    <w:next w:val="Normal"/>
    <w:uiPriority w:val="9"/>
    <w:qFormat/>
    <w:rsid w:val="009306F5"/>
    <w:pPr>
      <w:keepNext/>
      <w:keepLines/>
      <w:spacing w:before="400" w:after="120" w:line="240" w:lineRule="auto"/>
      <w:outlineLvl w:val="0"/>
    </w:pPr>
    <w:rPr>
      <w:rFonts w:ascii="Times New Roman" w:hAnsi="Times New Roman"/>
      <w:b/>
      <w:sz w:val="26"/>
      <w:szCs w:val="40"/>
    </w:rPr>
  </w:style>
  <w:style w:type="paragraph" w:styleId="Heading2">
    <w:name w:val="heading 2"/>
    <w:basedOn w:val="Normal"/>
    <w:next w:val="Normal"/>
    <w:uiPriority w:val="9"/>
    <w:unhideWhenUsed/>
    <w:qFormat/>
    <w:rsid w:val="009306F5"/>
    <w:pPr>
      <w:keepNext/>
      <w:keepLines/>
      <w:spacing w:before="360" w:after="120" w:line="240" w:lineRule="auto"/>
      <w:outlineLvl w:val="1"/>
    </w:pPr>
    <w:rPr>
      <w:rFonts w:ascii="Times New Roman" w:hAnsi="Times New Roman"/>
      <w:b/>
      <w:sz w:val="26"/>
      <w:szCs w:val="32"/>
    </w:rPr>
  </w:style>
  <w:style w:type="paragraph" w:styleId="Heading3">
    <w:name w:val="heading 3"/>
    <w:basedOn w:val="Normal"/>
    <w:next w:val="Normal"/>
    <w:uiPriority w:val="9"/>
    <w:unhideWhenUsed/>
    <w:qFormat/>
    <w:rsid w:val="00D87555"/>
    <w:pPr>
      <w:keepNext/>
      <w:keepLines/>
      <w:spacing w:before="320" w:after="80"/>
      <w:outlineLvl w:val="2"/>
    </w:pPr>
    <w:rPr>
      <w:rFonts w:ascii="Times New Roman" w:hAnsi="Times New Roman"/>
      <w:b/>
      <w:color w:val="434343"/>
      <w:sz w:val="26"/>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NoSpacing">
    <w:name w:val="No Spacing"/>
    <w:aliases w:val="Chú thích"/>
    <w:uiPriority w:val="1"/>
    <w:qFormat/>
    <w:rsid w:val="00D87555"/>
    <w:pPr>
      <w:spacing w:line="240" w:lineRule="auto"/>
      <w:jc w:val="center"/>
    </w:pPr>
    <w:rPr>
      <w:rFonts w:ascii="Times New Roman" w:hAnsi="Times New Roman"/>
      <w:b/>
      <w:sz w:val="24"/>
    </w:rPr>
  </w:style>
  <w:style w:type="table" w:styleId="TableGrid">
    <w:name w:val="Table Grid"/>
    <w:basedOn w:val="TableNormal"/>
    <w:uiPriority w:val="39"/>
    <w:rsid w:val="003C6E9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886679"/>
    <w:pPr>
      <w:spacing w:line="480" w:lineRule="auto"/>
      <w:ind w:left="720" w:hanging="720"/>
    </w:pPr>
  </w:style>
  <w:style w:type="paragraph" w:styleId="ListParagraph">
    <w:name w:val="List Paragraph"/>
    <w:basedOn w:val="Normal"/>
    <w:uiPriority w:val="34"/>
    <w:qFormat/>
    <w:rsid w:val="00886679"/>
    <w:pPr>
      <w:ind w:left="720"/>
      <w:contextualSpacing/>
    </w:pPr>
  </w:style>
  <w:style w:type="paragraph" w:styleId="Header">
    <w:name w:val="header"/>
    <w:basedOn w:val="Normal"/>
    <w:link w:val="HeaderChar"/>
    <w:uiPriority w:val="99"/>
    <w:unhideWhenUsed/>
    <w:rsid w:val="00930B7B"/>
    <w:pPr>
      <w:tabs>
        <w:tab w:val="center" w:pos="4513"/>
        <w:tab w:val="right" w:pos="9026"/>
      </w:tabs>
      <w:spacing w:line="240" w:lineRule="auto"/>
    </w:pPr>
  </w:style>
  <w:style w:type="character" w:customStyle="1" w:styleId="HeaderChar">
    <w:name w:val="Header Char"/>
    <w:basedOn w:val="DefaultParagraphFont"/>
    <w:link w:val="Header"/>
    <w:uiPriority w:val="99"/>
    <w:rsid w:val="00930B7B"/>
  </w:style>
  <w:style w:type="paragraph" w:styleId="Footer">
    <w:name w:val="footer"/>
    <w:basedOn w:val="Normal"/>
    <w:link w:val="FooterChar"/>
    <w:uiPriority w:val="99"/>
    <w:unhideWhenUsed/>
    <w:rsid w:val="00930B7B"/>
    <w:pPr>
      <w:tabs>
        <w:tab w:val="center" w:pos="4513"/>
        <w:tab w:val="right" w:pos="9026"/>
      </w:tabs>
      <w:spacing w:line="240" w:lineRule="auto"/>
    </w:pPr>
  </w:style>
  <w:style w:type="character" w:customStyle="1" w:styleId="FooterChar">
    <w:name w:val="Footer Char"/>
    <w:basedOn w:val="DefaultParagraphFont"/>
    <w:link w:val="Footer"/>
    <w:uiPriority w:val="99"/>
    <w:rsid w:val="00930B7B"/>
  </w:style>
  <w:style w:type="character" w:styleId="Hyperlink">
    <w:name w:val="Hyperlink"/>
    <w:basedOn w:val="DefaultParagraphFont"/>
    <w:uiPriority w:val="99"/>
    <w:unhideWhenUsed/>
    <w:rsid w:val="00AA5122"/>
    <w:rPr>
      <w:color w:val="0000FF" w:themeColor="hyperlink"/>
      <w:u w:val="single"/>
    </w:rPr>
  </w:style>
  <w:style w:type="character" w:customStyle="1" w:styleId="UnresolvedMention1">
    <w:name w:val="Unresolved Mention1"/>
    <w:basedOn w:val="DefaultParagraphFont"/>
    <w:uiPriority w:val="99"/>
    <w:semiHidden/>
    <w:unhideWhenUsed/>
    <w:rsid w:val="00AA5122"/>
    <w:rPr>
      <w:color w:val="605E5C"/>
      <w:shd w:val="clear" w:color="auto" w:fill="E1DFDD"/>
    </w:rPr>
  </w:style>
  <w:style w:type="paragraph" w:styleId="BalloonText">
    <w:name w:val="Balloon Text"/>
    <w:basedOn w:val="Normal"/>
    <w:link w:val="BalloonTextChar"/>
    <w:uiPriority w:val="99"/>
    <w:semiHidden/>
    <w:unhideWhenUsed/>
    <w:rsid w:val="009E09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9A3"/>
    <w:rPr>
      <w:rFonts w:ascii="Tahoma" w:hAnsi="Tahoma" w:cs="Tahoma"/>
      <w:sz w:val="16"/>
      <w:szCs w:val="16"/>
    </w:rPr>
  </w:style>
  <w:style w:type="paragraph" w:styleId="Revision">
    <w:name w:val="Revision"/>
    <w:hidden/>
    <w:uiPriority w:val="99"/>
    <w:semiHidden/>
    <w:rsid w:val="00832407"/>
    <w:pPr>
      <w:spacing w:line="240" w:lineRule="auto"/>
    </w:pPr>
  </w:style>
  <w:style w:type="paragraph" w:styleId="NormalWeb">
    <w:name w:val="Normal (Web)"/>
    <w:basedOn w:val="Normal"/>
    <w:uiPriority w:val="99"/>
    <w:semiHidden/>
    <w:unhideWhenUsed/>
    <w:rsid w:val="006A785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6A78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vi-V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497"/>
  </w:style>
  <w:style w:type="paragraph" w:styleId="Heading1">
    <w:name w:val="heading 1"/>
    <w:basedOn w:val="Normal"/>
    <w:next w:val="Normal"/>
    <w:uiPriority w:val="9"/>
    <w:qFormat/>
    <w:rsid w:val="009306F5"/>
    <w:pPr>
      <w:keepNext/>
      <w:keepLines/>
      <w:spacing w:before="400" w:after="120" w:line="240" w:lineRule="auto"/>
      <w:outlineLvl w:val="0"/>
    </w:pPr>
    <w:rPr>
      <w:rFonts w:ascii="Times New Roman" w:hAnsi="Times New Roman"/>
      <w:b/>
      <w:sz w:val="26"/>
      <w:szCs w:val="40"/>
    </w:rPr>
  </w:style>
  <w:style w:type="paragraph" w:styleId="Heading2">
    <w:name w:val="heading 2"/>
    <w:basedOn w:val="Normal"/>
    <w:next w:val="Normal"/>
    <w:uiPriority w:val="9"/>
    <w:unhideWhenUsed/>
    <w:qFormat/>
    <w:rsid w:val="009306F5"/>
    <w:pPr>
      <w:keepNext/>
      <w:keepLines/>
      <w:spacing w:before="360" w:after="120" w:line="240" w:lineRule="auto"/>
      <w:outlineLvl w:val="1"/>
    </w:pPr>
    <w:rPr>
      <w:rFonts w:ascii="Times New Roman" w:hAnsi="Times New Roman"/>
      <w:b/>
      <w:sz w:val="26"/>
      <w:szCs w:val="32"/>
    </w:rPr>
  </w:style>
  <w:style w:type="paragraph" w:styleId="Heading3">
    <w:name w:val="heading 3"/>
    <w:basedOn w:val="Normal"/>
    <w:next w:val="Normal"/>
    <w:uiPriority w:val="9"/>
    <w:unhideWhenUsed/>
    <w:qFormat/>
    <w:rsid w:val="00D87555"/>
    <w:pPr>
      <w:keepNext/>
      <w:keepLines/>
      <w:spacing w:before="320" w:after="80"/>
      <w:outlineLvl w:val="2"/>
    </w:pPr>
    <w:rPr>
      <w:rFonts w:ascii="Times New Roman" w:hAnsi="Times New Roman"/>
      <w:b/>
      <w:color w:val="434343"/>
      <w:sz w:val="26"/>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NoSpacing">
    <w:name w:val="No Spacing"/>
    <w:aliases w:val="Chú thích"/>
    <w:uiPriority w:val="1"/>
    <w:qFormat/>
    <w:rsid w:val="00D87555"/>
    <w:pPr>
      <w:spacing w:line="240" w:lineRule="auto"/>
      <w:jc w:val="center"/>
    </w:pPr>
    <w:rPr>
      <w:rFonts w:ascii="Times New Roman" w:hAnsi="Times New Roman"/>
      <w:b/>
      <w:sz w:val="24"/>
    </w:rPr>
  </w:style>
  <w:style w:type="table" w:styleId="TableGrid">
    <w:name w:val="Table Grid"/>
    <w:basedOn w:val="TableNormal"/>
    <w:uiPriority w:val="39"/>
    <w:rsid w:val="003C6E9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886679"/>
    <w:pPr>
      <w:spacing w:line="480" w:lineRule="auto"/>
      <w:ind w:left="720" w:hanging="720"/>
    </w:pPr>
  </w:style>
  <w:style w:type="paragraph" w:styleId="ListParagraph">
    <w:name w:val="List Paragraph"/>
    <w:basedOn w:val="Normal"/>
    <w:uiPriority w:val="34"/>
    <w:qFormat/>
    <w:rsid w:val="00886679"/>
    <w:pPr>
      <w:ind w:left="720"/>
      <w:contextualSpacing/>
    </w:pPr>
  </w:style>
  <w:style w:type="paragraph" w:styleId="Header">
    <w:name w:val="header"/>
    <w:basedOn w:val="Normal"/>
    <w:link w:val="HeaderChar"/>
    <w:uiPriority w:val="99"/>
    <w:unhideWhenUsed/>
    <w:rsid w:val="00930B7B"/>
    <w:pPr>
      <w:tabs>
        <w:tab w:val="center" w:pos="4513"/>
        <w:tab w:val="right" w:pos="9026"/>
      </w:tabs>
      <w:spacing w:line="240" w:lineRule="auto"/>
    </w:pPr>
  </w:style>
  <w:style w:type="character" w:customStyle="1" w:styleId="HeaderChar">
    <w:name w:val="Header Char"/>
    <w:basedOn w:val="DefaultParagraphFont"/>
    <w:link w:val="Header"/>
    <w:uiPriority w:val="99"/>
    <w:rsid w:val="00930B7B"/>
  </w:style>
  <w:style w:type="paragraph" w:styleId="Footer">
    <w:name w:val="footer"/>
    <w:basedOn w:val="Normal"/>
    <w:link w:val="FooterChar"/>
    <w:uiPriority w:val="99"/>
    <w:unhideWhenUsed/>
    <w:rsid w:val="00930B7B"/>
    <w:pPr>
      <w:tabs>
        <w:tab w:val="center" w:pos="4513"/>
        <w:tab w:val="right" w:pos="9026"/>
      </w:tabs>
      <w:spacing w:line="240" w:lineRule="auto"/>
    </w:pPr>
  </w:style>
  <w:style w:type="character" w:customStyle="1" w:styleId="FooterChar">
    <w:name w:val="Footer Char"/>
    <w:basedOn w:val="DefaultParagraphFont"/>
    <w:link w:val="Footer"/>
    <w:uiPriority w:val="99"/>
    <w:rsid w:val="00930B7B"/>
  </w:style>
  <w:style w:type="character" w:styleId="Hyperlink">
    <w:name w:val="Hyperlink"/>
    <w:basedOn w:val="DefaultParagraphFont"/>
    <w:uiPriority w:val="99"/>
    <w:unhideWhenUsed/>
    <w:rsid w:val="00AA5122"/>
    <w:rPr>
      <w:color w:val="0000FF" w:themeColor="hyperlink"/>
      <w:u w:val="single"/>
    </w:rPr>
  </w:style>
  <w:style w:type="character" w:customStyle="1" w:styleId="UnresolvedMention1">
    <w:name w:val="Unresolved Mention1"/>
    <w:basedOn w:val="DefaultParagraphFont"/>
    <w:uiPriority w:val="99"/>
    <w:semiHidden/>
    <w:unhideWhenUsed/>
    <w:rsid w:val="00AA5122"/>
    <w:rPr>
      <w:color w:val="605E5C"/>
      <w:shd w:val="clear" w:color="auto" w:fill="E1DFDD"/>
    </w:rPr>
  </w:style>
  <w:style w:type="paragraph" w:styleId="BalloonText">
    <w:name w:val="Balloon Text"/>
    <w:basedOn w:val="Normal"/>
    <w:link w:val="BalloonTextChar"/>
    <w:uiPriority w:val="99"/>
    <w:semiHidden/>
    <w:unhideWhenUsed/>
    <w:rsid w:val="009E09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9A3"/>
    <w:rPr>
      <w:rFonts w:ascii="Tahoma" w:hAnsi="Tahoma" w:cs="Tahoma"/>
      <w:sz w:val="16"/>
      <w:szCs w:val="16"/>
    </w:rPr>
  </w:style>
  <w:style w:type="paragraph" w:styleId="Revision">
    <w:name w:val="Revision"/>
    <w:hidden/>
    <w:uiPriority w:val="99"/>
    <w:semiHidden/>
    <w:rsid w:val="00832407"/>
    <w:pPr>
      <w:spacing w:line="240" w:lineRule="auto"/>
    </w:pPr>
  </w:style>
  <w:style w:type="paragraph" w:styleId="NormalWeb">
    <w:name w:val="Normal (Web)"/>
    <w:basedOn w:val="Normal"/>
    <w:uiPriority w:val="99"/>
    <w:semiHidden/>
    <w:unhideWhenUsed/>
    <w:rsid w:val="006A785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6A78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23633301.quan@student.iuh.edu.vn" TargetMode="External"/><Relationship Id="rId13" Type="http://schemas.openxmlformats.org/officeDocument/2006/relationships/hyperlink" Target="https://doi.org/10.5430/ijfr.v11n4p74" TargetMode="Externa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i.org/10.1108/JAOC-11-2017-010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108/1469193051059277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22495/cgobr_v1_i1_p4" TargetMode="External"/><Relationship Id="rId4" Type="http://schemas.openxmlformats.org/officeDocument/2006/relationships/settings" Target="settings.xml"/><Relationship Id="rId9" Type="http://schemas.openxmlformats.org/officeDocument/2006/relationships/hyperlink" Target="https://doi.org/10.30855/gjeb.2022.8.1.004" TargetMode="External"/><Relationship Id="rId14" Type="http://schemas.openxmlformats.org/officeDocument/2006/relationships/hyperlink" Target="https://doi.org/10.1504/IJTM.2000.00289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7</Pages>
  <Words>2040</Words>
  <Characters>11631</Characters>
  <Application>Microsoft Office Word</Application>
  <DocSecurity>0</DocSecurity>
  <Lines>96</Lines>
  <Paragraphs>27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22</cp:revision>
  <dcterms:created xsi:type="dcterms:W3CDTF">2026-05-13T08:40:00Z</dcterms:created>
  <dcterms:modified xsi:type="dcterms:W3CDTF">2026-06-08T08:16:00Z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zotero-version="9.0.3"&gt;&lt;session id="PD2dRMku"/&gt;&lt;style id="http://www.zotero.org/styles/apa" locale="vi-VN" hasBibliography="1" bibliographyStyleHasBeenSet="1"/&gt;&lt;prefs&gt;&lt;pref name="fieldType" value="Field"/&gt;&lt;/prefs&gt;&lt;/data&gt;</vt:lpwstr>
  </property>
</Properties>
</file>