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4153" w14:textId="272D4228" w:rsidR="0075529E" w:rsidRDefault="00F77672" w:rsidP="00F66513">
      <w:pPr>
        <w:spacing w:before="120" w:after="0" w:line="240" w:lineRule="auto"/>
        <w:jc w:val="center"/>
        <w:rPr>
          <w:rFonts w:ascii="Times New Roman" w:hAnsi="Times New Roman" w:cs="Times New Roman"/>
          <w:b/>
          <w:bCs/>
          <w:sz w:val="28"/>
          <w:szCs w:val="28"/>
        </w:rPr>
      </w:pPr>
      <w:r w:rsidRPr="00F66513">
        <w:rPr>
          <w:rFonts w:ascii="Times New Roman" w:hAnsi="Times New Roman" w:cs="Times New Roman"/>
          <w:b/>
          <w:bCs/>
          <w:sz w:val="28"/>
          <w:szCs w:val="28"/>
        </w:rPr>
        <w:t>Giải pháp tăng cường</w:t>
      </w:r>
      <w:r w:rsidR="00D727A7" w:rsidRPr="00F66513">
        <w:rPr>
          <w:rFonts w:ascii="Times New Roman" w:hAnsi="Times New Roman" w:cs="Times New Roman"/>
          <w:b/>
          <w:bCs/>
          <w:sz w:val="28"/>
          <w:szCs w:val="28"/>
        </w:rPr>
        <w:t xml:space="preserve"> </w:t>
      </w:r>
      <w:r w:rsidRPr="00F66513">
        <w:rPr>
          <w:rFonts w:ascii="Times New Roman" w:hAnsi="Times New Roman" w:cs="Times New Roman"/>
          <w:b/>
          <w:bCs/>
          <w:sz w:val="28"/>
          <w:szCs w:val="28"/>
        </w:rPr>
        <w:t xml:space="preserve">ảnh hưởng của động lực học tập đến kết quả học tập của sinh viên ngành quản trị kinh doanh Trường Đại </w:t>
      </w:r>
      <w:r>
        <w:rPr>
          <w:rFonts w:ascii="Times New Roman" w:hAnsi="Times New Roman" w:cs="Times New Roman"/>
          <w:b/>
          <w:bCs/>
          <w:sz w:val="28"/>
          <w:szCs w:val="28"/>
        </w:rPr>
        <w:t>h</w:t>
      </w:r>
      <w:r w:rsidRPr="00F66513">
        <w:rPr>
          <w:rFonts w:ascii="Times New Roman" w:hAnsi="Times New Roman" w:cs="Times New Roman"/>
          <w:b/>
          <w:bCs/>
          <w:sz w:val="28"/>
          <w:szCs w:val="28"/>
        </w:rPr>
        <w:t>ọc Tiền Giang</w:t>
      </w:r>
    </w:p>
    <w:p w14:paraId="3ADD4429" w14:textId="77777777" w:rsidR="00F66513" w:rsidRPr="00F66513" w:rsidRDefault="00F66513" w:rsidP="00F66513">
      <w:pPr>
        <w:spacing w:before="120" w:after="0" w:line="240" w:lineRule="auto"/>
        <w:jc w:val="center"/>
        <w:rPr>
          <w:rFonts w:ascii="Times New Roman" w:hAnsi="Times New Roman" w:cs="Times New Roman"/>
          <w:b/>
          <w:bCs/>
          <w:sz w:val="28"/>
          <w:szCs w:val="28"/>
        </w:rPr>
      </w:pPr>
    </w:p>
    <w:p w14:paraId="3F8EBD7A" w14:textId="77777777" w:rsidR="00132F73" w:rsidRPr="00F66513" w:rsidRDefault="00132F73" w:rsidP="00F66513">
      <w:pPr>
        <w:spacing w:before="120" w:after="0" w:line="240" w:lineRule="auto"/>
        <w:jc w:val="center"/>
        <w:rPr>
          <w:rFonts w:ascii="Times New Roman" w:hAnsi="Times New Roman" w:cs="Times New Roman"/>
          <w:b/>
          <w:bCs/>
          <w:sz w:val="28"/>
          <w:szCs w:val="28"/>
        </w:rPr>
      </w:pPr>
      <w:r w:rsidRPr="00F66513">
        <w:rPr>
          <w:rFonts w:ascii="Times New Roman" w:hAnsi="Times New Roman" w:cs="Times New Roman"/>
          <w:b/>
          <w:bCs/>
          <w:sz w:val="28"/>
          <w:szCs w:val="28"/>
        </w:rPr>
        <w:t>Lê Hoàng Vân Trang</w:t>
      </w:r>
      <w:r w:rsidRPr="00F66513">
        <w:rPr>
          <w:rFonts w:ascii="Times New Roman" w:hAnsi="Times New Roman" w:cs="Times New Roman"/>
          <w:b/>
          <w:bCs/>
          <w:sz w:val="28"/>
          <w:szCs w:val="28"/>
          <w:vertAlign w:val="superscript"/>
        </w:rPr>
        <w:t>1*</w:t>
      </w:r>
      <w:r w:rsidRPr="00F66513">
        <w:rPr>
          <w:rFonts w:ascii="Times New Roman" w:hAnsi="Times New Roman" w:cs="Times New Roman"/>
          <w:b/>
          <w:bCs/>
          <w:sz w:val="28"/>
          <w:szCs w:val="28"/>
        </w:rPr>
        <w:t>, Võ Văn Hiền</w:t>
      </w:r>
      <w:r w:rsidRPr="00F66513">
        <w:rPr>
          <w:rFonts w:ascii="Times New Roman" w:hAnsi="Times New Roman" w:cs="Times New Roman"/>
          <w:b/>
          <w:bCs/>
          <w:sz w:val="28"/>
          <w:szCs w:val="28"/>
          <w:vertAlign w:val="superscript"/>
        </w:rPr>
        <w:t>1</w:t>
      </w:r>
    </w:p>
    <w:p w14:paraId="6207CAC8" w14:textId="77777777" w:rsidR="00132F73" w:rsidRPr="00F66513" w:rsidRDefault="00132F73" w:rsidP="00F66513">
      <w:pPr>
        <w:spacing w:before="120" w:after="0" w:line="312" w:lineRule="auto"/>
        <w:jc w:val="center"/>
        <w:rPr>
          <w:rFonts w:ascii="Times New Roman" w:hAnsi="Times New Roman" w:cs="Times New Roman"/>
          <w:sz w:val="28"/>
          <w:szCs w:val="28"/>
        </w:rPr>
      </w:pPr>
      <w:r w:rsidRPr="00F66513">
        <w:rPr>
          <w:rFonts w:ascii="Times New Roman" w:hAnsi="Times New Roman" w:cs="Times New Roman"/>
          <w:sz w:val="28"/>
          <w:szCs w:val="28"/>
          <w:vertAlign w:val="superscript"/>
        </w:rPr>
        <w:t>1</w:t>
      </w:r>
      <w:r w:rsidRPr="00F66513">
        <w:rPr>
          <w:rFonts w:ascii="Times New Roman" w:hAnsi="Times New Roman" w:cs="Times New Roman"/>
          <w:sz w:val="28"/>
          <w:szCs w:val="28"/>
        </w:rPr>
        <w:t>Trường Đại học Tiền Giang</w:t>
      </w:r>
    </w:p>
    <w:p w14:paraId="5FFB5636" w14:textId="03B17EE0" w:rsidR="00132F73" w:rsidRDefault="00132F73" w:rsidP="00F66513">
      <w:pPr>
        <w:spacing w:before="120" w:after="0" w:line="312" w:lineRule="auto"/>
        <w:jc w:val="center"/>
        <w:rPr>
          <w:rFonts w:ascii="Times New Roman" w:hAnsi="Times New Roman" w:cs="Times New Roman"/>
          <w:sz w:val="28"/>
          <w:szCs w:val="28"/>
        </w:rPr>
      </w:pPr>
      <w:r w:rsidRPr="00F66513">
        <w:rPr>
          <w:rFonts w:ascii="Times New Roman" w:hAnsi="Times New Roman" w:cs="Times New Roman"/>
          <w:sz w:val="28"/>
          <w:szCs w:val="28"/>
        </w:rPr>
        <w:t xml:space="preserve">* Tác giả liên hệ, Email: </w:t>
      </w:r>
      <w:hyperlink r:id="rId7" w:history="1">
        <w:r w:rsidR="00F66513" w:rsidRPr="00BB026F">
          <w:rPr>
            <w:rStyle w:val="Hyperlink"/>
            <w:rFonts w:ascii="Times New Roman" w:hAnsi="Times New Roman" w:cs="Times New Roman"/>
            <w:sz w:val="28"/>
            <w:szCs w:val="28"/>
          </w:rPr>
          <w:t>lehoangvantrang@tgu.edu.vn</w:t>
        </w:r>
      </w:hyperlink>
    </w:p>
    <w:p w14:paraId="11D7064A" w14:textId="77777777" w:rsidR="00F66513" w:rsidRPr="00F66513" w:rsidRDefault="00F66513" w:rsidP="00F66513">
      <w:pPr>
        <w:spacing w:before="120" w:after="0" w:line="312" w:lineRule="auto"/>
        <w:jc w:val="center"/>
        <w:rPr>
          <w:rFonts w:ascii="Times New Roman" w:hAnsi="Times New Roman" w:cs="Times New Roman"/>
          <w:b/>
          <w:sz w:val="28"/>
          <w:szCs w:val="28"/>
        </w:rPr>
      </w:pPr>
    </w:p>
    <w:p w14:paraId="38604EEA" w14:textId="65A89DCB" w:rsidR="0075529E" w:rsidRPr="00F66513" w:rsidRDefault="00676C68" w:rsidP="00F66513">
      <w:pPr>
        <w:spacing w:before="120" w:after="0" w:line="240" w:lineRule="auto"/>
        <w:ind w:firstLine="567"/>
        <w:rPr>
          <w:rFonts w:ascii="Times New Roman" w:hAnsi="Times New Roman" w:cs="Times New Roman"/>
          <w:b/>
          <w:bCs/>
          <w:sz w:val="28"/>
          <w:szCs w:val="28"/>
        </w:rPr>
      </w:pPr>
      <w:r w:rsidRPr="00F66513">
        <w:rPr>
          <w:rFonts w:ascii="Times New Roman" w:hAnsi="Times New Roman" w:cs="Times New Roman"/>
          <w:b/>
          <w:bCs/>
          <w:sz w:val="28"/>
          <w:szCs w:val="28"/>
        </w:rPr>
        <w:t>TÓM TẮT:</w:t>
      </w:r>
    </w:p>
    <w:p w14:paraId="0CBF53B5" w14:textId="408A42E1" w:rsidR="00E22373" w:rsidRPr="00F66513" w:rsidRDefault="00E22373" w:rsidP="00C10978">
      <w:pPr>
        <w:spacing w:before="120" w:after="0" w:line="240" w:lineRule="auto"/>
        <w:jc w:val="both"/>
        <w:rPr>
          <w:rFonts w:ascii="Times New Roman" w:hAnsi="Times New Roman" w:cs="Times New Roman"/>
          <w:sz w:val="28"/>
          <w:szCs w:val="28"/>
        </w:rPr>
      </w:pPr>
      <w:r w:rsidRPr="00F66513">
        <w:rPr>
          <w:rFonts w:ascii="Times New Roman" w:hAnsi="Times New Roman" w:cs="Times New Roman"/>
          <w:sz w:val="28"/>
          <w:szCs w:val="28"/>
        </w:rPr>
        <w:t>Nghiên cứu tìm hiểu ảnh hưởng của động lực học tập lên kết quả học tập của sinh viên ngành quản trị kinh doanh Trường Đại học Tiền Giang, đồng thời khám phá vai trò điều tiết của công tác sinh viên đối với tác động này. Tác giả thiết kế nghiên cứu định lượng. Dữ liệu thu thập qua khảo sát trực tiếp 90 sinh viên năm 3 (khóa 23) thuộc chuyên ngành quản trị kinh doanh đang học tại Trường Đại học Tiền Giang và được phân tích bởi phần mềm SmartPLS. Kết quả cho thấy</w:t>
      </w:r>
      <w:r w:rsidR="00F66513">
        <w:rPr>
          <w:rFonts w:ascii="Times New Roman" w:hAnsi="Times New Roman" w:cs="Times New Roman"/>
          <w:sz w:val="28"/>
          <w:szCs w:val="28"/>
        </w:rPr>
        <w:t>,</w:t>
      </w:r>
      <w:r w:rsidRPr="00F66513">
        <w:rPr>
          <w:rFonts w:ascii="Times New Roman" w:hAnsi="Times New Roman" w:cs="Times New Roman"/>
          <w:sz w:val="28"/>
          <w:szCs w:val="28"/>
        </w:rPr>
        <w:t xml:space="preserve"> động lực học tập là yếu tố có sự ảnh hưởng tích cực, giúp sinh viên cải thiện kết quả học tập tốt hơn. Đáng chú ý trong nghiên cứu này, công tác sinh viên được chứng minh là yếu tố điều tiết, hỗ trợ cho sự ảnh hưởng của động lực học tập lên kết quả học tập trở nên mạnh hơn. Một số bàn luận và hàm ý quản trị cũng được đề cập để hướng đến thúc đẩy động lực học tập và nâng cao kết quả học tập cho sinh viên ngành quản trị kinh doanh.</w:t>
      </w:r>
    </w:p>
    <w:p w14:paraId="5C5DFF7D" w14:textId="4A0D4E96" w:rsidR="00676C68" w:rsidRDefault="00676C68" w:rsidP="00F66513">
      <w:pPr>
        <w:spacing w:before="120" w:after="0" w:line="240" w:lineRule="auto"/>
        <w:ind w:firstLine="567"/>
        <w:jc w:val="both"/>
        <w:rPr>
          <w:rFonts w:ascii="Times New Roman" w:hAnsi="Times New Roman" w:cs="Times New Roman"/>
          <w:sz w:val="28"/>
          <w:szCs w:val="28"/>
        </w:rPr>
      </w:pPr>
      <w:r w:rsidRPr="00F66513">
        <w:rPr>
          <w:rFonts w:ascii="Times New Roman" w:hAnsi="Times New Roman" w:cs="Times New Roman"/>
          <w:b/>
          <w:sz w:val="28"/>
          <w:szCs w:val="28"/>
        </w:rPr>
        <w:t xml:space="preserve">Từ khóa: </w:t>
      </w:r>
      <w:r w:rsidRPr="00F66513">
        <w:rPr>
          <w:rFonts w:ascii="Times New Roman" w:hAnsi="Times New Roman" w:cs="Times New Roman"/>
          <w:sz w:val="28"/>
          <w:szCs w:val="28"/>
        </w:rPr>
        <w:t>động lực học tập, kết quả học tập, công tác sinh viên, lý thuyết mục tiêu.</w:t>
      </w:r>
    </w:p>
    <w:p w14:paraId="6C4FED1A" w14:textId="77777777" w:rsidR="00F66513" w:rsidRPr="00F66513" w:rsidRDefault="00F66513" w:rsidP="00F66513">
      <w:pPr>
        <w:spacing w:before="120" w:after="0" w:line="240" w:lineRule="auto"/>
        <w:ind w:firstLine="567"/>
        <w:jc w:val="both"/>
        <w:rPr>
          <w:rFonts w:ascii="Times New Roman" w:hAnsi="Times New Roman" w:cs="Times New Roman"/>
          <w:sz w:val="28"/>
          <w:szCs w:val="28"/>
        </w:rPr>
      </w:pPr>
    </w:p>
    <w:p w14:paraId="298DE844" w14:textId="77777777" w:rsidR="00676C68" w:rsidRPr="00F66513" w:rsidRDefault="00D82A52" w:rsidP="00F66513">
      <w:pPr>
        <w:spacing w:before="120" w:after="0" w:line="240" w:lineRule="auto"/>
        <w:ind w:firstLine="567"/>
        <w:rPr>
          <w:rFonts w:ascii="Times New Roman" w:hAnsi="Times New Roman" w:cs="Times New Roman"/>
          <w:b/>
          <w:bCs/>
          <w:sz w:val="28"/>
          <w:szCs w:val="28"/>
        </w:rPr>
      </w:pPr>
      <w:r w:rsidRPr="00F66513">
        <w:rPr>
          <w:rFonts w:ascii="Times New Roman" w:hAnsi="Times New Roman" w:cs="Times New Roman"/>
          <w:b/>
          <w:bCs/>
          <w:sz w:val="28"/>
          <w:szCs w:val="28"/>
        </w:rPr>
        <w:t>1. Đặt vấn đề</w:t>
      </w:r>
      <w:r w:rsidR="00676C68" w:rsidRPr="00F66513">
        <w:rPr>
          <w:rFonts w:ascii="Times New Roman" w:hAnsi="Times New Roman" w:cs="Times New Roman"/>
          <w:b/>
          <w:bCs/>
          <w:sz w:val="28"/>
          <w:szCs w:val="28"/>
        </w:rPr>
        <w:t xml:space="preserve"> </w:t>
      </w:r>
    </w:p>
    <w:p w14:paraId="6F434211" w14:textId="11D51CC0" w:rsidR="00676C68" w:rsidRPr="00F66513" w:rsidRDefault="00B96979" w:rsidP="00F66513">
      <w:pPr>
        <w:spacing w:before="120" w:after="0" w:line="240" w:lineRule="auto"/>
        <w:ind w:firstLine="567"/>
        <w:jc w:val="both"/>
        <w:rPr>
          <w:rFonts w:ascii="Times New Roman" w:hAnsi="Times New Roman" w:cs="Times New Roman"/>
          <w:b/>
          <w:bCs/>
          <w:sz w:val="28"/>
          <w:szCs w:val="28"/>
        </w:rPr>
      </w:pPr>
      <w:r w:rsidRPr="00F66513">
        <w:rPr>
          <w:rFonts w:ascii="Times New Roman" w:hAnsi="Times New Roman" w:cs="Times New Roman"/>
          <w:sz w:val="28"/>
          <w:szCs w:val="28"/>
          <w:shd w:val="clear" w:color="auto" w:fill="FFFFFF"/>
        </w:rPr>
        <w:t>Động lực học tập được coi là mộ</w:t>
      </w:r>
      <w:r w:rsidR="00073FB1" w:rsidRPr="00F66513">
        <w:rPr>
          <w:rFonts w:ascii="Times New Roman" w:hAnsi="Times New Roman" w:cs="Times New Roman"/>
          <w:sz w:val="28"/>
          <w:szCs w:val="28"/>
          <w:shd w:val="clear" w:color="auto" w:fill="FFFFFF"/>
        </w:rPr>
        <w:t xml:space="preserve">t trong những yếu tố quan trọng ảnh hưởng đến sự </w:t>
      </w:r>
      <w:r w:rsidRPr="00F66513">
        <w:rPr>
          <w:rFonts w:ascii="Times New Roman" w:hAnsi="Times New Roman" w:cs="Times New Roman"/>
          <w:sz w:val="28"/>
          <w:szCs w:val="28"/>
          <w:shd w:val="clear" w:color="auto" w:fill="FFFFFF"/>
        </w:rPr>
        <w:t xml:space="preserve">thành công hay thất bại của người học. </w:t>
      </w:r>
      <w:r w:rsidR="00011943" w:rsidRPr="00F66513">
        <w:rPr>
          <w:rFonts w:ascii="Times New Roman" w:hAnsi="Times New Roman" w:cs="Times New Roman"/>
          <w:sz w:val="28"/>
          <w:szCs w:val="28"/>
          <w:shd w:val="clear" w:color="auto" w:fill="FFFFFF"/>
        </w:rPr>
        <w:t xml:space="preserve">Đây cũng là yếu tố có vai trò then chốt thúc đẩy sự kiên trì, đam mê và định hướng hành vi, giúp người học vượt qua khó khăn để đạt kết quả </w:t>
      </w:r>
      <w:r w:rsidR="00C9181E" w:rsidRPr="00F66513">
        <w:rPr>
          <w:rFonts w:ascii="Times New Roman" w:hAnsi="Times New Roman" w:cs="Times New Roman"/>
          <w:sz w:val="28"/>
          <w:szCs w:val="28"/>
          <w:shd w:val="clear" w:color="auto" w:fill="FFFFFF"/>
        </w:rPr>
        <w:t>học tập tốt</w:t>
      </w:r>
      <w:r w:rsidR="00011943" w:rsidRPr="00F66513">
        <w:rPr>
          <w:rFonts w:ascii="Times New Roman" w:hAnsi="Times New Roman" w:cs="Times New Roman"/>
          <w:sz w:val="28"/>
          <w:szCs w:val="28"/>
          <w:shd w:val="clear" w:color="auto" w:fill="FFFFFF"/>
        </w:rPr>
        <w:t xml:space="preserve">. </w:t>
      </w:r>
      <w:r w:rsidRPr="00F66513">
        <w:rPr>
          <w:rFonts w:ascii="Times New Roman" w:hAnsi="Times New Roman" w:cs="Times New Roman"/>
          <w:sz w:val="28"/>
          <w:szCs w:val="28"/>
          <w:shd w:val="clear" w:color="auto" w:fill="FFFFFF"/>
        </w:rPr>
        <w:t xml:space="preserve">Đặc biệt, trước xu hướng </w:t>
      </w:r>
      <w:r w:rsidR="00073FB1" w:rsidRPr="00F66513">
        <w:rPr>
          <w:rFonts w:ascii="Times New Roman" w:hAnsi="Times New Roman" w:cs="Times New Roman"/>
          <w:sz w:val="28"/>
          <w:szCs w:val="28"/>
          <w:shd w:val="clear" w:color="auto" w:fill="FFFFFF"/>
        </w:rPr>
        <w:t>thay đổi mạnh mẽ</w:t>
      </w:r>
      <w:r w:rsidRPr="00F66513">
        <w:rPr>
          <w:rFonts w:ascii="Times New Roman" w:hAnsi="Times New Roman" w:cs="Times New Roman"/>
          <w:sz w:val="28"/>
          <w:szCs w:val="28"/>
          <w:shd w:val="clear" w:color="auto" w:fill="FFFFFF"/>
        </w:rPr>
        <w:t xml:space="preserve"> của </w:t>
      </w:r>
      <w:r w:rsidR="00073FB1" w:rsidRPr="00F66513">
        <w:rPr>
          <w:rFonts w:ascii="Times New Roman" w:hAnsi="Times New Roman" w:cs="Times New Roman"/>
          <w:sz w:val="28"/>
          <w:szCs w:val="28"/>
          <w:shd w:val="clear" w:color="auto" w:fill="FFFFFF"/>
        </w:rPr>
        <w:t xml:space="preserve">nền </w:t>
      </w:r>
      <w:r w:rsidRPr="00F66513">
        <w:rPr>
          <w:rFonts w:ascii="Times New Roman" w:hAnsi="Times New Roman" w:cs="Times New Roman"/>
          <w:sz w:val="28"/>
          <w:szCs w:val="28"/>
          <w:shd w:val="clear" w:color="auto" w:fill="FFFFFF"/>
        </w:rPr>
        <w:t>giáo dục toàn cầu</w:t>
      </w:r>
      <w:r w:rsidR="00073FB1" w:rsidRPr="00F66513">
        <w:rPr>
          <w:rFonts w:ascii="Times New Roman" w:hAnsi="Times New Roman" w:cs="Times New Roman"/>
          <w:sz w:val="28"/>
          <w:szCs w:val="28"/>
          <w:shd w:val="clear" w:color="auto" w:fill="FFFFFF"/>
        </w:rPr>
        <w:t xml:space="preserve">, trong đó </w:t>
      </w:r>
      <w:r w:rsidR="008F0AD2" w:rsidRPr="00F66513">
        <w:rPr>
          <w:rFonts w:ascii="Times New Roman" w:hAnsi="Times New Roman" w:cs="Times New Roman"/>
          <w:sz w:val="28"/>
          <w:szCs w:val="28"/>
          <w:shd w:val="clear" w:color="auto" w:fill="FFFFFF"/>
        </w:rPr>
        <w:t>người học được phát triển</w:t>
      </w:r>
      <w:r w:rsidRPr="00F66513">
        <w:rPr>
          <w:rFonts w:ascii="Times New Roman" w:hAnsi="Times New Roman" w:cs="Times New Roman"/>
          <w:sz w:val="28"/>
          <w:szCs w:val="28"/>
          <w:shd w:val="clear" w:color="auto" w:fill="FFFFFF"/>
        </w:rPr>
        <w:t xml:space="preserve"> năng lực</w:t>
      </w:r>
      <w:r w:rsidR="008F0AD2" w:rsidRPr="00F66513">
        <w:rPr>
          <w:rFonts w:ascii="Times New Roman" w:hAnsi="Times New Roman" w:cs="Times New Roman"/>
          <w:sz w:val="28"/>
          <w:szCs w:val="28"/>
          <w:shd w:val="clear" w:color="auto" w:fill="FFFFFF"/>
        </w:rPr>
        <w:t xml:space="preserve"> một cách toàn diện hơn</w:t>
      </w:r>
      <w:r w:rsidRPr="00F66513">
        <w:rPr>
          <w:rFonts w:ascii="Times New Roman" w:hAnsi="Times New Roman" w:cs="Times New Roman"/>
          <w:sz w:val="28"/>
          <w:szCs w:val="28"/>
          <w:shd w:val="clear" w:color="auto" w:fill="FFFFFF"/>
        </w:rPr>
        <w:t xml:space="preserve">, </w:t>
      </w:r>
      <w:r w:rsidR="008F0AD2" w:rsidRPr="00F66513">
        <w:rPr>
          <w:rFonts w:ascii="Times New Roman" w:hAnsi="Times New Roman" w:cs="Times New Roman"/>
          <w:sz w:val="28"/>
          <w:szCs w:val="28"/>
          <w:shd w:val="clear" w:color="auto" w:fill="FFFFFF"/>
        </w:rPr>
        <w:t xml:space="preserve">việc </w:t>
      </w:r>
      <w:r w:rsidRPr="00F66513">
        <w:rPr>
          <w:rFonts w:ascii="Times New Roman" w:hAnsi="Times New Roman" w:cs="Times New Roman"/>
          <w:sz w:val="28"/>
          <w:szCs w:val="28"/>
          <w:shd w:val="clear" w:color="auto" w:fill="FFFFFF"/>
        </w:rPr>
        <w:t xml:space="preserve">khơi gợi động lực học tập </w:t>
      </w:r>
      <w:r w:rsidR="00073FB1" w:rsidRPr="00F66513">
        <w:rPr>
          <w:rFonts w:ascii="Times New Roman" w:hAnsi="Times New Roman" w:cs="Times New Roman"/>
          <w:sz w:val="28"/>
          <w:szCs w:val="28"/>
          <w:shd w:val="clear" w:color="auto" w:fill="FFFFFF"/>
        </w:rPr>
        <w:t>chính là</w:t>
      </w:r>
      <w:r w:rsidRPr="00F66513">
        <w:rPr>
          <w:rFonts w:ascii="Times New Roman" w:hAnsi="Times New Roman" w:cs="Times New Roman"/>
          <w:sz w:val="28"/>
          <w:szCs w:val="28"/>
          <w:shd w:val="clear" w:color="auto" w:fill="FFFFFF"/>
        </w:rPr>
        <w:t xml:space="preserve"> chìa khóa để giú</w:t>
      </w:r>
      <w:r w:rsidR="00676C68" w:rsidRPr="00F66513">
        <w:rPr>
          <w:rFonts w:ascii="Times New Roman" w:hAnsi="Times New Roman" w:cs="Times New Roman"/>
          <w:sz w:val="28"/>
          <w:szCs w:val="28"/>
          <w:shd w:val="clear" w:color="auto" w:fill="FFFFFF"/>
        </w:rPr>
        <w:t>p người học phát triển bền vững</w:t>
      </w:r>
      <w:r w:rsidR="00025D75" w:rsidRPr="00F66513">
        <w:rPr>
          <w:rFonts w:ascii="Times New Roman" w:hAnsi="Times New Roman" w:cs="Times New Roman"/>
          <w:sz w:val="28"/>
          <w:szCs w:val="28"/>
          <w:shd w:val="clear" w:color="auto" w:fill="FFFFFF"/>
        </w:rPr>
        <w:t>.</w:t>
      </w:r>
    </w:p>
    <w:p w14:paraId="2BEEC1DA" w14:textId="22D9AA8C" w:rsidR="000B6E2D" w:rsidRPr="00F66513" w:rsidRDefault="00676C68" w:rsidP="00F66513">
      <w:pPr>
        <w:spacing w:before="120" w:after="0" w:line="240" w:lineRule="auto"/>
        <w:ind w:firstLine="567"/>
        <w:jc w:val="both"/>
        <w:rPr>
          <w:rFonts w:ascii="Times New Roman" w:hAnsi="Times New Roman" w:cs="Times New Roman"/>
          <w:sz w:val="28"/>
          <w:szCs w:val="28"/>
          <w:shd w:val="clear" w:color="auto" w:fill="FFFFFF"/>
        </w:rPr>
      </w:pPr>
      <w:r w:rsidRPr="00F66513">
        <w:rPr>
          <w:rFonts w:ascii="Times New Roman" w:hAnsi="Times New Roman" w:cs="Times New Roman"/>
          <w:sz w:val="28"/>
          <w:szCs w:val="28"/>
          <w:shd w:val="clear" w:color="auto" w:fill="FFFFFF"/>
        </w:rPr>
        <w:t>Các nghiên cứu trước đây cũng thể hiện rõ quan điể</w:t>
      </w:r>
      <w:r w:rsidR="00025D75" w:rsidRPr="00F66513">
        <w:rPr>
          <w:rFonts w:ascii="Times New Roman" w:hAnsi="Times New Roman" w:cs="Times New Roman"/>
          <w:sz w:val="28"/>
          <w:szCs w:val="28"/>
          <w:shd w:val="clear" w:color="auto" w:fill="FFFFFF"/>
        </w:rPr>
        <w:t>m này. Theo Cook, D. A.</w:t>
      </w:r>
      <w:r w:rsidRPr="00F66513">
        <w:rPr>
          <w:rFonts w:ascii="Times New Roman" w:hAnsi="Times New Roman" w:cs="Times New Roman"/>
          <w:sz w:val="28"/>
          <w:szCs w:val="28"/>
          <w:shd w:val="clear" w:color="auto" w:fill="FFFFFF"/>
        </w:rPr>
        <w:t xml:space="preserve"> và Artino, A. R. Jr. (2016), động lực học tập gắn liền với thành công trong học tập và thái độ tích cực của sinh viên đối với chương trình họ</w:t>
      </w:r>
      <w:r w:rsidR="00025D75" w:rsidRPr="00F66513">
        <w:rPr>
          <w:rFonts w:ascii="Times New Roman" w:hAnsi="Times New Roman" w:cs="Times New Roman"/>
          <w:sz w:val="28"/>
          <w:szCs w:val="28"/>
          <w:shd w:val="clear" w:color="auto" w:fill="FFFFFF"/>
        </w:rPr>
        <w:t>c</w:t>
      </w:r>
      <w:r w:rsidRPr="00F66513">
        <w:rPr>
          <w:rFonts w:ascii="Times New Roman" w:hAnsi="Times New Roman" w:cs="Times New Roman"/>
          <w:sz w:val="28"/>
          <w:szCs w:val="28"/>
          <w:shd w:val="clear" w:color="auto" w:fill="FFFFFF"/>
        </w:rPr>
        <w:t xml:space="preserve">. Động lực học tập tồn tại chứ không phải một phát minh trí tuệ hay một hiện tượng thứ yếu và động lực học tập rất quan trọng đối với </w:t>
      </w:r>
      <w:r w:rsidR="00025D75" w:rsidRPr="00F66513">
        <w:rPr>
          <w:rFonts w:ascii="Times New Roman" w:hAnsi="Times New Roman" w:cs="Times New Roman"/>
          <w:sz w:val="28"/>
          <w:szCs w:val="28"/>
          <w:shd w:val="clear" w:color="auto" w:fill="FFFFFF"/>
        </w:rPr>
        <w:t>kết</w:t>
      </w:r>
      <w:r w:rsidRPr="00F66513">
        <w:rPr>
          <w:rFonts w:ascii="Times New Roman" w:hAnsi="Times New Roman" w:cs="Times New Roman"/>
          <w:sz w:val="28"/>
          <w:szCs w:val="28"/>
          <w:shd w:val="clear" w:color="auto" w:fill="FFFFFF"/>
        </w:rPr>
        <w:t xml:space="preserve"> quả học tập. </w:t>
      </w:r>
      <w:r w:rsidR="00520392" w:rsidRPr="00F66513">
        <w:rPr>
          <w:rFonts w:ascii="Times New Roman" w:hAnsi="Times New Roman" w:cs="Times New Roman"/>
          <w:sz w:val="28"/>
          <w:szCs w:val="28"/>
          <w:shd w:val="clear" w:color="auto" w:fill="FFFFFF"/>
        </w:rPr>
        <w:t>Wijaya, O. P.</w:t>
      </w:r>
      <w:r w:rsidR="00F64525" w:rsidRPr="00F66513">
        <w:rPr>
          <w:rFonts w:ascii="Times New Roman" w:hAnsi="Times New Roman" w:cs="Times New Roman"/>
          <w:sz w:val="28"/>
          <w:szCs w:val="28"/>
          <w:shd w:val="clear" w:color="auto" w:fill="FFFFFF"/>
        </w:rPr>
        <w:t xml:space="preserve"> và</w:t>
      </w:r>
      <w:r w:rsidRPr="00F66513">
        <w:rPr>
          <w:rFonts w:ascii="Times New Roman" w:hAnsi="Times New Roman" w:cs="Times New Roman"/>
          <w:sz w:val="28"/>
          <w:szCs w:val="28"/>
          <w:shd w:val="clear" w:color="auto" w:fill="FFFFFF"/>
        </w:rPr>
        <w:t xml:space="preserve"> Bukhori, I. (2017) khẳng định</w:t>
      </w:r>
      <w:r w:rsidRPr="00F66513">
        <w:rPr>
          <w:sz w:val="28"/>
          <w:szCs w:val="28"/>
        </w:rPr>
        <w:t xml:space="preserve"> </w:t>
      </w:r>
      <w:r w:rsidRPr="00F66513">
        <w:rPr>
          <w:rFonts w:ascii="Times New Roman" w:hAnsi="Times New Roman" w:cs="Times New Roman"/>
          <w:sz w:val="28"/>
          <w:szCs w:val="28"/>
          <w:shd w:val="clear" w:color="auto" w:fill="FFFFFF"/>
        </w:rPr>
        <w:t xml:space="preserve">để đạt được các kết quả học tập chất lượng, người học phải nhận thức mạnh mẽ rằng động lực từ bên trong bản thân là một trong những nguyên nhân ảnh hưởng đến kết quả học tập, </w:t>
      </w:r>
      <w:r w:rsidR="000B6E2D" w:rsidRPr="00F66513">
        <w:rPr>
          <w:rFonts w:ascii="Times New Roman" w:hAnsi="Times New Roman" w:cs="Times New Roman"/>
          <w:sz w:val="28"/>
          <w:szCs w:val="28"/>
          <w:shd w:val="clear" w:color="auto" w:fill="FFFFFF"/>
        </w:rPr>
        <w:t xml:space="preserve">Mặc dù có nhiều yếu tố ảnh hưởng đến thành tích học tập của sinh </w:t>
      </w:r>
      <w:r w:rsidR="000B6E2D" w:rsidRPr="00F66513">
        <w:rPr>
          <w:rFonts w:ascii="Times New Roman" w:hAnsi="Times New Roman" w:cs="Times New Roman"/>
          <w:sz w:val="28"/>
          <w:szCs w:val="28"/>
          <w:shd w:val="clear" w:color="auto" w:fill="FFFFFF"/>
        </w:rPr>
        <w:lastRenderedPageBreak/>
        <w:t>viên trong trường học, động lực học tập được cho là yếu tố có mức độ ảnh hưởng nhiều nhất.</w:t>
      </w:r>
    </w:p>
    <w:p w14:paraId="7170D7E5" w14:textId="0E4FC8EF" w:rsidR="000C1E7D" w:rsidRPr="00F66513" w:rsidRDefault="00D82A52" w:rsidP="00F66513">
      <w:pPr>
        <w:spacing w:before="120" w:after="0" w:line="240" w:lineRule="auto"/>
        <w:ind w:firstLine="567"/>
        <w:jc w:val="both"/>
        <w:rPr>
          <w:rFonts w:ascii="Times New Roman" w:hAnsi="Times New Roman" w:cs="Times New Roman"/>
          <w:bCs/>
          <w:sz w:val="28"/>
          <w:szCs w:val="28"/>
        </w:rPr>
      </w:pPr>
      <w:r w:rsidRPr="00F66513">
        <w:rPr>
          <w:rFonts w:ascii="Times New Roman" w:hAnsi="Times New Roman" w:cs="Times New Roman"/>
          <w:sz w:val="28"/>
          <w:szCs w:val="28"/>
          <w:shd w:val="clear" w:color="auto" w:fill="FFFFFF"/>
        </w:rPr>
        <w:t xml:space="preserve">Việc nghiên cứu ảnh hưởng của động lực học tập đến kết quả học tập trong giáo dục đại học giúp nhà trường xây dựng môi trường học tập tích cực mà ở đó, sinh viên sẽ hình thành cho bản thân sự tự giác, tự tin, cải thiện chiến lược học tập, tăng cường sự chủ động để nâng cao kiến thức cũng như phát triển toàn diện các kỹ năng. </w:t>
      </w:r>
      <w:r w:rsidR="008D0B33" w:rsidRPr="00F66513">
        <w:rPr>
          <w:rFonts w:ascii="Times New Roman" w:hAnsi="Times New Roman" w:cs="Times New Roman"/>
          <w:bCs/>
          <w:sz w:val="28"/>
          <w:szCs w:val="28"/>
        </w:rPr>
        <w:t xml:space="preserve">Với sứ mệnh đào tạo nguồn nhân lực có chất lượng cao, Trường Đại học Tiền Giang luôn chú trọng xây dựng môi trường học tập “Thiết thực </w:t>
      </w:r>
      <w:r w:rsidR="00F66513">
        <w:rPr>
          <w:rFonts w:ascii="Times New Roman" w:hAnsi="Times New Roman" w:cs="Times New Roman"/>
          <w:bCs/>
          <w:sz w:val="28"/>
          <w:szCs w:val="28"/>
        </w:rPr>
        <w:t>-</w:t>
      </w:r>
      <w:r w:rsidR="008D0B33" w:rsidRPr="00F66513">
        <w:rPr>
          <w:rFonts w:ascii="Times New Roman" w:hAnsi="Times New Roman" w:cs="Times New Roman"/>
          <w:bCs/>
          <w:sz w:val="28"/>
          <w:szCs w:val="28"/>
        </w:rPr>
        <w:t xml:space="preserve"> Hiệu quả - Hài hòa. Bên cạnh từng bước thực hiện đổi mới chương trình đào tạo theo hướng hội nhập để đảm bảo người học có kiến thức và kỹ năng đáp ứng nhu cầu xã hội, nhà trường cũng dành sự quan tâm nhất định đến kết quả học tập của sinh viên và nghiên cứu các giải pháp để giúp sinh viên kiên trì theo đuổi việc học. Theo thống kê từ Phòng Quản lý đào tạo, trong học kỳ 1 năm học 2025-2026, toàn trưởng có 98 sinh viên bị cảnh báo kết quả học tập (tăng 23 sinh viên so với học kỳ liền kề trước đó). Điều này đặt ra vấn đề cấp thiết đối với những người làm công tác giáo dục tại trường trong việc tìm hiểu nguyên nhân và hỗ trợ sinh viên cải thiện kết quả học tập trong các học kỳ tiếp theo, từ đó giảm nguy cơ sinh viên bị buộc thôi học</w:t>
      </w:r>
      <w:r w:rsidR="000C1E7D" w:rsidRPr="00F66513">
        <w:rPr>
          <w:rFonts w:ascii="Times New Roman" w:hAnsi="Times New Roman" w:cs="Times New Roman"/>
          <w:bCs/>
          <w:sz w:val="28"/>
          <w:szCs w:val="28"/>
        </w:rPr>
        <w:t>.</w:t>
      </w:r>
    </w:p>
    <w:p w14:paraId="7DC9FA5A" w14:textId="32D415E8" w:rsidR="00E358D7" w:rsidRPr="00F66513" w:rsidRDefault="00360A82" w:rsidP="00F66513">
      <w:pPr>
        <w:spacing w:before="120" w:after="0" w:line="240" w:lineRule="auto"/>
        <w:ind w:firstLine="567"/>
        <w:jc w:val="both"/>
        <w:rPr>
          <w:rStyle w:val="Hyperlink"/>
          <w:rFonts w:ascii="Times New Roman" w:hAnsi="Times New Roman" w:cs="Times New Roman"/>
          <w:color w:val="auto"/>
          <w:sz w:val="28"/>
          <w:szCs w:val="28"/>
          <w:u w:val="none"/>
        </w:rPr>
      </w:pPr>
      <w:r w:rsidRPr="00F66513">
        <w:rPr>
          <w:rFonts w:ascii="Times New Roman" w:hAnsi="Times New Roman" w:cs="Times New Roman"/>
          <w:bCs/>
          <w:sz w:val="28"/>
          <w:szCs w:val="28"/>
        </w:rPr>
        <w:t xml:space="preserve">Tại Việt Nam, </w:t>
      </w:r>
      <w:r w:rsidR="009272FF" w:rsidRPr="00F66513">
        <w:rPr>
          <w:rFonts w:ascii="Times New Roman" w:hAnsi="Times New Roman" w:cs="Times New Roman"/>
          <w:bCs/>
          <w:sz w:val="28"/>
          <w:szCs w:val="28"/>
        </w:rPr>
        <w:t xml:space="preserve">đã có nhiều nghiên cứu về các yếu tố ảnh hưởng đến kết quả học tập của sinh viên. Tuy nhiên, phần lớn các nghiên cứu chỉ tập trung vào </w:t>
      </w:r>
      <w:r w:rsidR="00C229E3" w:rsidRPr="00F66513">
        <w:rPr>
          <w:rFonts w:ascii="Times New Roman" w:hAnsi="Times New Roman" w:cs="Times New Roman"/>
          <w:bCs/>
          <w:sz w:val="28"/>
          <w:szCs w:val="28"/>
        </w:rPr>
        <w:t xml:space="preserve">mức độ ảnh hưởng của </w:t>
      </w:r>
      <w:r w:rsidR="009272FF" w:rsidRPr="00F66513">
        <w:rPr>
          <w:rFonts w:ascii="Times New Roman" w:hAnsi="Times New Roman" w:cs="Times New Roman"/>
          <w:bCs/>
          <w:sz w:val="28"/>
          <w:szCs w:val="28"/>
        </w:rPr>
        <w:t xml:space="preserve">các yếu tố bên ngoài như gia đình, </w:t>
      </w:r>
      <w:r w:rsidR="000C1E7D" w:rsidRPr="00F66513">
        <w:rPr>
          <w:rFonts w:ascii="Times New Roman" w:hAnsi="Times New Roman" w:cs="Times New Roman"/>
          <w:bCs/>
          <w:sz w:val="28"/>
          <w:szCs w:val="28"/>
        </w:rPr>
        <w:t xml:space="preserve">chương trình đào tạo, </w:t>
      </w:r>
      <w:r w:rsidR="009272FF" w:rsidRPr="00F66513">
        <w:rPr>
          <w:rFonts w:ascii="Times New Roman" w:hAnsi="Times New Roman" w:cs="Times New Roman"/>
          <w:bCs/>
          <w:sz w:val="28"/>
          <w:szCs w:val="28"/>
        </w:rPr>
        <w:t xml:space="preserve">môi trường học tập, </w:t>
      </w:r>
      <w:r w:rsidR="000C1E7D" w:rsidRPr="00F66513">
        <w:rPr>
          <w:rFonts w:ascii="Times New Roman" w:hAnsi="Times New Roman" w:cs="Times New Roman"/>
          <w:bCs/>
          <w:sz w:val="28"/>
          <w:szCs w:val="28"/>
        </w:rPr>
        <w:t xml:space="preserve">phương pháp giảng dạy của </w:t>
      </w:r>
      <w:r w:rsidR="009272FF" w:rsidRPr="00F66513">
        <w:rPr>
          <w:rFonts w:ascii="Times New Roman" w:hAnsi="Times New Roman" w:cs="Times New Roman"/>
          <w:bCs/>
          <w:sz w:val="28"/>
          <w:szCs w:val="28"/>
        </w:rPr>
        <w:t xml:space="preserve">giảng viên,… Nghiên cứu của Cao Thanh Phong (2022) là một trong số ít nghiên cứu </w:t>
      </w:r>
      <w:r w:rsidR="00C229E3" w:rsidRPr="00F66513">
        <w:rPr>
          <w:rFonts w:ascii="Times New Roman" w:hAnsi="Times New Roman" w:cs="Times New Roman"/>
          <w:bCs/>
          <w:sz w:val="28"/>
          <w:szCs w:val="28"/>
        </w:rPr>
        <w:t xml:space="preserve">chứng minh tác động tích cực </w:t>
      </w:r>
      <w:r w:rsidR="000C1E7D" w:rsidRPr="00F66513">
        <w:rPr>
          <w:rFonts w:ascii="Times New Roman" w:hAnsi="Times New Roman" w:cs="Times New Roman"/>
          <w:bCs/>
          <w:sz w:val="28"/>
          <w:szCs w:val="28"/>
        </w:rPr>
        <w:t xml:space="preserve">của </w:t>
      </w:r>
      <w:r w:rsidR="00C229E3" w:rsidRPr="00F66513">
        <w:rPr>
          <w:rFonts w:ascii="Times New Roman" w:hAnsi="Times New Roman" w:cs="Times New Roman"/>
          <w:bCs/>
          <w:sz w:val="28"/>
          <w:szCs w:val="28"/>
        </w:rPr>
        <w:t>động lực học tập đến kết quả học tập của sinh viên.</w:t>
      </w:r>
      <w:r w:rsidR="00C229E3" w:rsidRPr="00F66513">
        <w:rPr>
          <w:rStyle w:val="y2iqfc"/>
          <w:rFonts w:ascii="Times New Roman" w:hAnsi="Times New Roman" w:cs="Times New Roman"/>
          <w:sz w:val="28"/>
          <w:szCs w:val="28"/>
        </w:rPr>
        <w:t xml:space="preserve"> </w:t>
      </w:r>
      <w:r w:rsidR="00C229E3" w:rsidRPr="00F66513">
        <w:rPr>
          <w:rStyle w:val="Hyperlink"/>
          <w:rFonts w:ascii="Times New Roman" w:hAnsi="Times New Roman" w:cs="Times New Roman"/>
          <w:color w:val="auto"/>
          <w:sz w:val="28"/>
          <w:szCs w:val="28"/>
          <w:u w:val="none"/>
        </w:rPr>
        <w:t xml:space="preserve">Nghiên cứu </w:t>
      </w:r>
      <w:r w:rsidR="00F66513">
        <w:rPr>
          <w:rStyle w:val="Hyperlink"/>
          <w:rFonts w:ascii="Times New Roman" w:hAnsi="Times New Roman" w:cs="Times New Roman"/>
          <w:color w:val="auto"/>
          <w:sz w:val="28"/>
          <w:szCs w:val="28"/>
          <w:u w:val="none"/>
        </w:rPr>
        <w:t>này</w:t>
      </w:r>
      <w:r w:rsidR="00C229E3" w:rsidRPr="00F66513">
        <w:rPr>
          <w:rStyle w:val="Hyperlink"/>
          <w:rFonts w:ascii="Times New Roman" w:hAnsi="Times New Roman" w:cs="Times New Roman"/>
          <w:color w:val="auto"/>
          <w:sz w:val="28"/>
          <w:szCs w:val="28"/>
          <w:u w:val="none"/>
        </w:rPr>
        <w:t xml:space="preserve"> thể hiện điểm mới khi khám phá sự ảnh hưởng của </w:t>
      </w:r>
      <w:r w:rsidR="00C229E3" w:rsidRPr="00F66513">
        <w:rPr>
          <w:rFonts w:ascii="Times New Roman" w:hAnsi="Times New Roman" w:cs="Times New Roman"/>
          <w:bCs/>
          <w:sz w:val="28"/>
          <w:szCs w:val="28"/>
        </w:rPr>
        <w:t xml:space="preserve">động lực học tập </w:t>
      </w:r>
      <w:r w:rsidR="00C229E3" w:rsidRPr="00F66513">
        <w:rPr>
          <w:rStyle w:val="Hyperlink"/>
          <w:rFonts w:ascii="Times New Roman" w:hAnsi="Times New Roman" w:cs="Times New Roman"/>
          <w:color w:val="auto"/>
          <w:sz w:val="28"/>
          <w:szCs w:val="28"/>
          <w:u w:val="none"/>
        </w:rPr>
        <w:t xml:space="preserve">lên </w:t>
      </w:r>
      <w:r w:rsidR="00C229E3" w:rsidRPr="00F66513">
        <w:rPr>
          <w:rFonts w:ascii="Times New Roman" w:hAnsi="Times New Roman" w:cs="Times New Roman"/>
          <w:bCs/>
          <w:sz w:val="28"/>
          <w:szCs w:val="28"/>
        </w:rPr>
        <w:t xml:space="preserve">kết quả học tập </w:t>
      </w:r>
      <w:r w:rsidR="00C229E3" w:rsidRPr="00F66513">
        <w:rPr>
          <w:rStyle w:val="Hyperlink"/>
          <w:rFonts w:ascii="Times New Roman" w:hAnsi="Times New Roman" w:cs="Times New Roman"/>
          <w:color w:val="auto"/>
          <w:sz w:val="28"/>
          <w:szCs w:val="28"/>
          <w:u w:val="none"/>
        </w:rPr>
        <w:t>dưới sự điều tiết của yếu tố công tác sinh viên</w:t>
      </w:r>
      <w:r w:rsidR="00E358D7" w:rsidRPr="00F66513">
        <w:rPr>
          <w:rStyle w:val="Hyperlink"/>
          <w:rFonts w:ascii="Times New Roman" w:hAnsi="Times New Roman" w:cs="Times New Roman"/>
          <w:color w:val="auto"/>
          <w:sz w:val="28"/>
          <w:szCs w:val="28"/>
          <w:u w:val="none"/>
        </w:rPr>
        <w:t>.</w:t>
      </w:r>
    </w:p>
    <w:p w14:paraId="3303109C" w14:textId="76A5B4D0" w:rsidR="00E358D7" w:rsidRPr="00F66513" w:rsidRDefault="00E358D7" w:rsidP="00F66513">
      <w:pPr>
        <w:spacing w:before="120" w:after="0" w:line="240" w:lineRule="auto"/>
        <w:ind w:firstLine="567"/>
        <w:jc w:val="both"/>
        <w:rPr>
          <w:rStyle w:val="Hyperlink"/>
          <w:rFonts w:ascii="Times New Roman" w:hAnsi="Times New Roman" w:cs="Times New Roman"/>
          <w:color w:val="auto"/>
          <w:sz w:val="28"/>
          <w:szCs w:val="28"/>
          <w:u w:val="none"/>
        </w:rPr>
      </w:pPr>
      <w:r w:rsidRPr="00F66513">
        <w:rPr>
          <w:rStyle w:val="Hyperlink"/>
          <w:rFonts w:ascii="Times New Roman" w:hAnsi="Times New Roman" w:cs="Times New Roman"/>
          <w:color w:val="auto"/>
          <w:sz w:val="28"/>
          <w:szCs w:val="28"/>
          <w:u w:val="none"/>
        </w:rPr>
        <w:t>Tính đến thời điểm hiện tại, chưa có nghiên cứu về mối liên hệ giữa động lực họ</w:t>
      </w:r>
      <w:r w:rsidR="004A251A" w:rsidRPr="00F66513">
        <w:rPr>
          <w:rStyle w:val="Hyperlink"/>
          <w:rFonts w:ascii="Times New Roman" w:hAnsi="Times New Roman" w:cs="Times New Roman"/>
          <w:color w:val="auto"/>
          <w:sz w:val="28"/>
          <w:szCs w:val="28"/>
          <w:u w:val="none"/>
        </w:rPr>
        <w:t>c</w:t>
      </w:r>
      <w:r w:rsidRPr="00F66513">
        <w:rPr>
          <w:rStyle w:val="Hyperlink"/>
          <w:rFonts w:ascii="Times New Roman" w:hAnsi="Times New Roman" w:cs="Times New Roman"/>
          <w:color w:val="auto"/>
          <w:sz w:val="28"/>
          <w:szCs w:val="28"/>
          <w:u w:val="none"/>
        </w:rPr>
        <w:t xml:space="preserve"> tập và kết quả học tập của sinh viên học tại Trường Đại học Tiền Giang. Nghiên cứu này khảo sát sinh viên năm 3 thuộc chuyên ngành quản trị kinh doanh của trường. Kết quả nghiên cứu là cơ sở để đề xuất các </w:t>
      </w:r>
      <w:r w:rsidR="004A251A" w:rsidRPr="00F66513">
        <w:rPr>
          <w:rStyle w:val="Hyperlink"/>
          <w:rFonts w:ascii="Times New Roman" w:hAnsi="Times New Roman" w:cs="Times New Roman"/>
          <w:color w:val="auto"/>
          <w:sz w:val="28"/>
          <w:szCs w:val="28"/>
          <w:u w:val="none"/>
        </w:rPr>
        <w:t>khuyến</w:t>
      </w:r>
      <w:r w:rsidRPr="00F66513">
        <w:rPr>
          <w:rStyle w:val="Hyperlink"/>
          <w:rFonts w:ascii="Times New Roman" w:hAnsi="Times New Roman" w:cs="Times New Roman"/>
          <w:color w:val="auto"/>
          <w:sz w:val="28"/>
          <w:szCs w:val="28"/>
          <w:u w:val="none"/>
        </w:rPr>
        <w:t xml:space="preserve"> nghị giúp sinh viên ngành </w:t>
      </w:r>
      <w:r w:rsidRPr="00F66513">
        <w:rPr>
          <w:rFonts w:ascii="Times New Roman" w:hAnsi="Times New Roman" w:cs="Times New Roman"/>
          <w:sz w:val="28"/>
          <w:szCs w:val="28"/>
        </w:rPr>
        <w:t>quản trị kinh doanh</w:t>
      </w:r>
      <w:r w:rsidRPr="00F66513">
        <w:rPr>
          <w:rStyle w:val="Hyperlink"/>
          <w:rFonts w:ascii="Times New Roman" w:hAnsi="Times New Roman" w:cs="Times New Roman"/>
          <w:color w:val="auto"/>
          <w:sz w:val="28"/>
          <w:szCs w:val="28"/>
          <w:u w:val="none"/>
        </w:rPr>
        <w:t xml:space="preserve"> của Trường định hướng học tập hiệu quả hơn, góp phần phát triển nghề nghiệp tương lai.</w:t>
      </w:r>
    </w:p>
    <w:p w14:paraId="69835570" w14:textId="6B143581" w:rsidR="000C1E7D" w:rsidRPr="00F66513" w:rsidRDefault="000C1E7D" w:rsidP="00F66513">
      <w:pPr>
        <w:spacing w:before="120" w:after="0" w:line="240" w:lineRule="auto"/>
        <w:ind w:firstLine="567"/>
        <w:rPr>
          <w:rFonts w:ascii="Times New Roman" w:hAnsi="Times New Roman" w:cs="Times New Roman"/>
          <w:b/>
          <w:bCs/>
          <w:sz w:val="28"/>
          <w:szCs w:val="28"/>
        </w:rPr>
      </w:pPr>
      <w:r w:rsidRPr="00F66513">
        <w:rPr>
          <w:rFonts w:ascii="Times New Roman" w:hAnsi="Times New Roman" w:cs="Times New Roman"/>
          <w:b/>
          <w:bCs/>
          <w:sz w:val="28"/>
          <w:szCs w:val="28"/>
        </w:rPr>
        <w:t>2. Cơ sở lý thuyết và giả thuyết</w:t>
      </w:r>
    </w:p>
    <w:p w14:paraId="01558882" w14:textId="729B4399" w:rsidR="005961C1" w:rsidRPr="00C10978" w:rsidRDefault="003F31A2" w:rsidP="00F66513">
      <w:pPr>
        <w:spacing w:before="120" w:after="0" w:line="240" w:lineRule="auto"/>
        <w:ind w:firstLine="567"/>
        <w:rPr>
          <w:rFonts w:ascii="Times New Roman" w:hAnsi="Times New Roman" w:cs="Times New Roman"/>
          <w:b/>
          <w:i/>
          <w:iCs/>
          <w:sz w:val="28"/>
          <w:szCs w:val="28"/>
          <w:shd w:val="clear" w:color="auto" w:fill="FFFFFF"/>
        </w:rPr>
      </w:pPr>
      <w:r w:rsidRPr="00C10978">
        <w:rPr>
          <w:rFonts w:ascii="Times New Roman" w:hAnsi="Times New Roman" w:cs="Times New Roman"/>
          <w:b/>
          <w:bCs/>
          <w:i/>
          <w:iCs/>
          <w:sz w:val="28"/>
          <w:szCs w:val="28"/>
        </w:rPr>
        <w:t xml:space="preserve">2.1. </w:t>
      </w:r>
      <w:r w:rsidR="005178DF" w:rsidRPr="00C10978">
        <w:rPr>
          <w:rFonts w:ascii="Times New Roman" w:hAnsi="Times New Roman" w:cs="Times New Roman"/>
          <w:b/>
          <w:bCs/>
          <w:i/>
          <w:iCs/>
          <w:sz w:val="28"/>
          <w:szCs w:val="28"/>
        </w:rPr>
        <w:t>Lý thuyế</w:t>
      </w:r>
      <w:r w:rsidR="005961C1" w:rsidRPr="00C10978">
        <w:rPr>
          <w:rFonts w:ascii="Times New Roman" w:hAnsi="Times New Roman" w:cs="Times New Roman"/>
          <w:b/>
          <w:bCs/>
          <w:i/>
          <w:iCs/>
          <w:sz w:val="28"/>
          <w:szCs w:val="28"/>
        </w:rPr>
        <w:t xml:space="preserve">t </w:t>
      </w:r>
      <w:r w:rsidR="00C13AC5" w:rsidRPr="00C10978">
        <w:rPr>
          <w:rFonts w:ascii="Times New Roman" w:hAnsi="Times New Roman" w:cs="Times New Roman"/>
          <w:b/>
          <w:bCs/>
          <w:i/>
          <w:iCs/>
          <w:sz w:val="28"/>
          <w:szCs w:val="28"/>
        </w:rPr>
        <w:t>thiết lập mục tiêu</w:t>
      </w:r>
      <w:r w:rsidR="005961C1" w:rsidRPr="00C10978">
        <w:rPr>
          <w:rFonts w:ascii="Times New Roman" w:hAnsi="Times New Roman" w:cs="Times New Roman"/>
          <w:b/>
          <w:i/>
          <w:iCs/>
          <w:sz w:val="28"/>
          <w:szCs w:val="28"/>
          <w:shd w:val="clear" w:color="auto" w:fill="FFFFFF"/>
        </w:rPr>
        <w:t xml:space="preserve"> (Goal-Setting Theory)</w:t>
      </w:r>
    </w:p>
    <w:p w14:paraId="32E6F21A" w14:textId="231BC525" w:rsidR="005961C1" w:rsidRPr="00F66513" w:rsidRDefault="00C13AC5" w:rsidP="00F66513">
      <w:pPr>
        <w:spacing w:before="120" w:after="0" w:line="240" w:lineRule="auto"/>
        <w:ind w:firstLine="567"/>
        <w:jc w:val="both"/>
        <w:rPr>
          <w:rFonts w:ascii="Times New Roman" w:hAnsi="Times New Roman" w:cs="Times New Roman"/>
          <w:sz w:val="28"/>
          <w:szCs w:val="28"/>
          <w:shd w:val="clear" w:color="auto" w:fill="FFFFFF"/>
        </w:rPr>
      </w:pPr>
      <w:r w:rsidRPr="00F66513">
        <w:rPr>
          <w:rFonts w:ascii="Times New Roman" w:hAnsi="Times New Roman" w:cs="Times New Roman"/>
          <w:bCs/>
          <w:sz w:val="28"/>
          <w:szCs w:val="28"/>
        </w:rPr>
        <w:t xml:space="preserve">Lý thuyết thiết lập mục tiêu </w:t>
      </w:r>
      <w:r w:rsidRPr="00F66513">
        <w:rPr>
          <w:rFonts w:ascii="Times New Roman" w:hAnsi="Times New Roman" w:cs="Times New Roman"/>
          <w:sz w:val="28"/>
          <w:szCs w:val="28"/>
          <w:shd w:val="clear" w:color="auto" w:fill="FFFFFF"/>
        </w:rPr>
        <w:t xml:space="preserve">(Goal-Setting Theory) được đề xuất bởi </w:t>
      </w:r>
      <w:r w:rsidR="00C75B63" w:rsidRPr="00F66513">
        <w:rPr>
          <w:rFonts w:ascii="Times New Roman" w:hAnsi="Times New Roman" w:cs="Times New Roman"/>
          <w:sz w:val="28"/>
          <w:szCs w:val="28"/>
          <w:shd w:val="clear" w:color="auto" w:fill="FFFFFF"/>
        </w:rPr>
        <w:t>L</w:t>
      </w:r>
      <w:r w:rsidR="00F64525" w:rsidRPr="00F66513">
        <w:rPr>
          <w:rFonts w:ascii="Times New Roman" w:hAnsi="Times New Roman" w:cs="Times New Roman"/>
          <w:sz w:val="28"/>
          <w:szCs w:val="28"/>
          <w:shd w:val="clear" w:color="auto" w:fill="FFFFFF"/>
        </w:rPr>
        <w:t>ocke, E. A.</w:t>
      </w:r>
      <w:r w:rsidR="00C75B63" w:rsidRPr="00F66513">
        <w:rPr>
          <w:rFonts w:ascii="Times New Roman" w:hAnsi="Times New Roman" w:cs="Times New Roman"/>
          <w:sz w:val="28"/>
          <w:szCs w:val="28"/>
          <w:shd w:val="clear" w:color="auto" w:fill="FFFFFF"/>
        </w:rPr>
        <w:t xml:space="preserve"> và Latham, G. P. (1990)</w:t>
      </w:r>
      <w:r w:rsidRPr="00F66513">
        <w:rPr>
          <w:rFonts w:ascii="Times New Roman" w:hAnsi="Times New Roman" w:cs="Times New Roman"/>
          <w:sz w:val="28"/>
          <w:szCs w:val="28"/>
          <w:shd w:val="clear" w:color="auto" w:fill="FFFFFF"/>
        </w:rPr>
        <w:t xml:space="preserve">. </w:t>
      </w:r>
      <w:r w:rsidR="0095246C" w:rsidRPr="00F66513">
        <w:rPr>
          <w:rFonts w:ascii="Times New Roman" w:hAnsi="Times New Roman" w:cs="Times New Roman"/>
          <w:sz w:val="28"/>
          <w:szCs w:val="28"/>
          <w:shd w:val="clear" w:color="auto" w:fill="FFFFFF"/>
        </w:rPr>
        <w:t>Lý thuyết này nhấn mạnh mối quan hệ giữa mục tiêu và hiệu suất. Trong đó, mục tiêu rõ ràng là nguồn chính tạo động lực để cải thiện hiệu suất hay kết quả công việc.</w:t>
      </w:r>
      <w:r w:rsidR="00CB2E6C" w:rsidRPr="00F66513">
        <w:rPr>
          <w:rFonts w:ascii="Times New Roman" w:hAnsi="Times New Roman" w:cs="Times New Roman"/>
          <w:sz w:val="28"/>
          <w:szCs w:val="28"/>
          <w:shd w:val="clear" w:color="auto" w:fill="FFFFFF"/>
        </w:rPr>
        <w:t xml:space="preserve"> </w:t>
      </w:r>
      <w:r w:rsidR="00751495" w:rsidRPr="00F66513">
        <w:rPr>
          <w:rFonts w:ascii="Times New Roman" w:hAnsi="Times New Roman" w:cs="Times New Roman"/>
          <w:sz w:val="28"/>
          <w:szCs w:val="28"/>
          <w:shd w:val="clear" w:color="auto" w:fill="FFFFFF"/>
        </w:rPr>
        <w:t>Mục tiêu không chỉ định hướng hành động mà còn</w:t>
      </w:r>
      <w:r w:rsidR="005178DF" w:rsidRPr="00F66513">
        <w:rPr>
          <w:rFonts w:ascii="Times New Roman" w:hAnsi="Times New Roman" w:cs="Times New Roman"/>
          <w:sz w:val="28"/>
          <w:szCs w:val="28"/>
          <w:shd w:val="clear" w:color="auto" w:fill="FFFFFF"/>
        </w:rPr>
        <w:t xml:space="preserve"> ảnh hưởng đến động lực nội tại của cá nhân, thúc đẩy cá nhân cố gắng, nỗ lực để đạt được kết quả tốt nhất. </w:t>
      </w:r>
      <w:r w:rsidR="003F60E2" w:rsidRPr="00F66513">
        <w:rPr>
          <w:rFonts w:ascii="Times New Roman" w:hAnsi="Times New Roman" w:cs="Times New Roman"/>
          <w:sz w:val="28"/>
          <w:szCs w:val="28"/>
          <w:shd w:val="clear" w:color="auto" w:fill="FFFFFF"/>
        </w:rPr>
        <w:t>Lunenburg, F. C. (2011)</w:t>
      </w:r>
      <w:r w:rsidR="005178DF" w:rsidRPr="00F66513">
        <w:rPr>
          <w:rFonts w:ascii="Times New Roman" w:hAnsi="Times New Roman" w:cs="Times New Roman"/>
          <w:sz w:val="28"/>
          <w:szCs w:val="28"/>
          <w:shd w:val="clear" w:color="auto" w:fill="FFFFFF"/>
        </w:rPr>
        <w:t xml:space="preserve"> đã ủng hộ lý thuyết trên khi cho rằng hiệu suất đạt được khi các mục tiêu cụ thể và đầy thách thức</w:t>
      </w:r>
      <w:r w:rsidR="00322F7C" w:rsidRPr="00F66513">
        <w:rPr>
          <w:rFonts w:ascii="Times New Roman" w:hAnsi="Times New Roman" w:cs="Times New Roman"/>
          <w:sz w:val="28"/>
          <w:szCs w:val="28"/>
          <w:shd w:val="clear" w:color="auto" w:fill="FFFFFF"/>
        </w:rPr>
        <w:t>.</w:t>
      </w:r>
      <w:r w:rsidR="00751495" w:rsidRPr="00F66513">
        <w:rPr>
          <w:rFonts w:ascii="Times New Roman" w:hAnsi="Times New Roman" w:cs="Times New Roman"/>
          <w:sz w:val="28"/>
          <w:szCs w:val="28"/>
          <w:shd w:val="clear" w:color="auto" w:fill="FFFFFF"/>
        </w:rPr>
        <w:t xml:space="preserve"> </w:t>
      </w:r>
      <w:r w:rsidR="00D273E5" w:rsidRPr="00F66513">
        <w:rPr>
          <w:rFonts w:ascii="Times New Roman" w:hAnsi="Times New Roman" w:cs="Times New Roman"/>
          <w:sz w:val="28"/>
          <w:szCs w:val="28"/>
          <w:shd w:val="clear" w:color="auto" w:fill="FFFFFF"/>
        </w:rPr>
        <w:t xml:space="preserve">Hơn nữa, việc đặt mục tiêu là lời giải thích cơ bản cho tất cả các lý thuyết chính về động lực làm việc. </w:t>
      </w:r>
      <w:r w:rsidR="005178DF" w:rsidRPr="00F66513">
        <w:rPr>
          <w:rFonts w:ascii="Times New Roman" w:hAnsi="Times New Roman" w:cs="Times New Roman"/>
          <w:sz w:val="28"/>
          <w:szCs w:val="28"/>
          <w:shd w:val="clear" w:color="auto" w:fill="FFFFFF"/>
        </w:rPr>
        <w:t>Á</w:t>
      </w:r>
      <w:r w:rsidR="00CB2E6C" w:rsidRPr="00F66513">
        <w:rPr>
          <w:rFonts w:ascii="Times New Roman" w:hAnsi="Times New Roman" w:cs="Times New Roman"/>
          <w:sz w:val="28"/>
          <w:szCs w:val="28"/>
          <w:shd w:val="clear" w:color="auto" w:fill="FFFFFF"/>
        </w:rPr>
        <w:t xml:space="preserve">p dụng trong môi trường giáo dục đại học, lý thuyết này giúp người học đạt kết quả học tập tốt hơn khi </w:t>
      </w:r>
      <w:r w:rsidR="00751495" w:rsidRPr="00F66513">
        <w:rPr>
          <w:rFonts w:ascii="Times New Roman" w:hAnsi="Times New Roman" w:cs="Times New Roman"/>
          <w:sz w:val="28"/>
          <w:szCs w:val="28"/>
          <w:shd w:val="clear" w:color="auto" w:fill="FFFFFF"/>
        </w:rPr>
        <w:t>có thêm động lực để đạt được những mục tiêu nhất định đã đề ra.</w:t>
      </w:r>
      <w:r w:rsidR="00D273E5" w:rsidRPr="00F66513">
        <w:rPr>
          <w:rFonts w:ascii="Times New Roman" w:hAnsi="Times New Roman" w:cs="Times New Roman"/>
          <w:sz w:val="28"/>
          <w:szCs w:val="28"/>
          <w:shd w:val="clear" w:color="auto" w:fill="FFFFFF"/>
        </w:rPr>
        <w:t xml:space="preserve"> </w:t>
      </w:r>
      <w:r w:rsidR="00D273E5" w:rsidRPr="00F66513">
        <w:rPr>
          <w:rFonts w:ascii="Times New Roman" w:hAnsi="Times New Roman" w:cs="Times New Roman"/>
          <w:sz w:val="28"/>
          <w:szCs w:val="28"/>
          <w:shd w:val="clear" w:color="auto" w:fill="FFFFFF"/>
        </w:rPr>
        <w:lastRenderedPageBreak/>
        <w:t xml:space="preserve">Phù hợp với lý thuyết của </w:t>
      </w:r>
      <w:r w:rsidR="00C75B63" w:rsidRPr="00F66513">
        <w:rPr>
          <w:rFonts w:ascii="Times New Roman" w:hAnsi="Times New Roman" w:cs="Times New Roman"/>
          <w:sz w:val="28"/>
          <w:szCs w:val="28"/>
          <w:shd w:val="clear" w:color="auto" w:fill="FFFFFF"/>
        </w:rPr>
        <w:t>L</w:t>
      </w:r>
      <w:r w:rsidR="00F64525" w:rsidRPr="00F66513">
        <w:rPr>
          <w:rFonts w:ascii="Times New Roman" w:hAnsi="Times New Roman" w:cs="Times New Roman"/>
          <w:sz w:val="28"/>
          <w:szCs w:val="28"/>
          <w:shd w:val="clear" w:color="auto" w:fill="FFFFFF"/>
        </w:rPr>
        <w:t>ocke, E. A.</w:t>
      </w:r>
      <w:r w:rsidR="00C75B63" w:rsidRPr="00F66513">
        <w:rPr>
          <w:rFonts w:ascii="Times New Roman" w:hAnsi="Times New Roman" w:cs="Times New Roman"/>
          <w:sz w:val="28"/>
          <w:szCs w:val="28"/>
          <w:shd w:val="clear" w:color="auto" w:fill="FFFFFF"/>
        </w:rPr>
        <w:t xml:space="preserve"> và Latham, G. P. (1990)</w:t>
      </w:r>
      <w:r w:rsidR="00D273E5" w:rsidRPr="00F66513">
        <w:rPr>
          <w:rFonts w:ascii="Times New Roman" w:hAnsi="Times New Roman" w:cs="Times New Roman"/>
          <w:sz w:val="28"/>
          <w:szCs w:val="28"/>
          <w:shd w:val="clear" w:color="auto" w:fill="FFFFFF"/>
        </w:rPr>
        <w:t>, tác giả cho rằng sinh viên có thể đặt ra một số mục tiêu cụ thể về học bổng, khen thưởng cũng như đạt được các chế độ khác trong công tác sinh viên để tạo động lực học tập, qua đó đạt được kết quả học tập tốt nhất</w:t>
      </w:r>
      <w:r w:rsidR="00AA580C" w:rsidRPr="00F66513">
        <w:rPr>
          <w:rFonts w:ascii="Times New Roman" w:hAnsi="Times New Roman" w:cs="Times New Roman"/>
          <w:sz w:val="28"/>
          <w:szCs w:val="28"/>
          <w:shd w:val="clear" w:color="auto" w:fill="FFFFFF"/>
        </w:rPr>
        <w:t>.</w:t>
      </w:r>
    </w:p>
    <w:p w14:paraId="79D52015" w14:textId="52989134" w:rsidR="009F4D8F" w:rsidRPr="00C10978" w:rsidRDefault="003F31A2" w:rsidP="00F66513">
      <w:pPr>
        <w:spacing w:before="120" w:after="0" w:line="240" w:lineRule="auto"/>
        <w:ind w:firstLine="567"/>
        <w:rPr>
          <w:rFonts w:ascii="Times New Roman" w:hAnsi="Times New Roman" w:cs="Times New Roman"/>
          <w:b/>
          <w:bCs/>
          <w:i/>
          <w:iCs/>
          <w:sz w:val="28"/>
          <w:szCs w:val="28"/>
        </w:rPr>
      </w:pPr>
      <w:r w:rsidRPr="00C10978">
        <w:rPr>
          <w:rFonts w:ascii="Times New Roman" w:hAnsi="Times New Roman" w:cs="Times New Roman"/>
          <w:b/>
          <w:bCs/>
          <w:i/>
          <w:iCs/>
          <w:sz w:val="28"/>
          <w:szCs w:val="28"/>
        </w:rPr>
        <w:t>2.2.</w:t>
      </w:r>
      <w:r w:rsidR="009F4D8F" w:rsidRPr="00C10978">
        <w:rPr>
          <w:rFonts w:ascii="Times New Roman" w:hAnsi="Times New Roman" w:cs="Times New Roman"/>
          <w:b/>
          <w:bCs/>
          <w:i/>
          <w:iCs/>
          <w:sz w:val="28"/>
          <w:szCs w:val="28"/>
        </w:rPr>
        <w:t xml:space="preserve"> Các khái niệ</w:t>
      </w:r>
      <w:r w:rsidR="00A50DBC" w:rsidRPr="00C10978">
        <w:rPr>
          <w:rFonts w:ascii="Times New Roman" w:hAnsi="Times New Roman" w:cs="Times New Roman"/>
          <w:b/>
          <w:bCs/>
          <w:i/>
          <w:iCs/>
          <w:sz w:val="28"/>
          <w:szCs w:val="28"/>
        </w:rPr>
        <w:t>m</w:t>
      </w:r>
    </w:p>
    <w:p w14:paraId="2ECECC51" w14:textId="48A61101" w:rsidR="00366DF8" w:rsidRPr="00F66513" w:rsidRDefault="00970591" w:rsidP="00F66513">
      <w:pPr>
        <w:spacing w:before="120" w:after="0" w:line="240" w:lineRule="auto"/>
        <w:ind w:firstLine="567"/>
        <w:jc w:val="both"/>
        <w:rPr>
          <w:rFonts w:ascii="Times New Roman" w:hAnsi="Times New Roman" w:cs="Times New Roman"/>
          <w:b/>
          <w:bCs/>
          <w:i/>
          <w:sz w:val="28"/>
          <w:szCs w:val="28"/>
        </w:rPr>
      </w:pPr>
      <w:r w:rsidRPr="00F66513">
        <w:rPr>
          <w:rFonts w:ascii="Times New Roman" w:hAnsi="Times New Roman" w:cs="Times New Roman"/>
          <w:b/>
          <w:bCs/>
          <w:i/>
          <w:sz w:val="28"/>
          <w:szCs w:val="28"/>
        </w:rPr>
        <w:t>Động lực</w:t>
      </w:r>
      <w:r w:rsidR="0075529E" w:rsidRPr="00F66513">
        <w:rPr>
          <w:rFonts w:ascii="Times New Roman" w:hAnsi="Times New Roman" w:cs="Times New Roman"/>
          <w:b/>
          <w:bCs/>
          <w:i/>
          <w:sz w:val="28"/>
          <w:szCs w:val="28"/>
        </w:rPr>
        <w:t xml:space="preserve"> học tập</w:t>
      </w:r>
      <w:r w:rsidR="00CE6482" w:rsidRPr="00F66513">
        <w:rPr>
          <w:rFonts w:ascii="Times New Roman" w:hAnsi="Times New Roman" w:cs="Times New Roman"/>
          <w:b/>
          <w:bCs/>
          <w:i/>
          <w:sz w:val="28"/>
          <w:szCs w:val="28"/>
        </w:rPr>
        <w:t xml:space="preserve"> (</w:t>
      </w:r>
      <w:r w:rsidR="008948BC" w:rsidRPr="00F66513">
        <w:rPr>
          <w:rFonts w:ascii="Times New Roman" w:hAnsi="Times New Roman" w:cs="Times New Roman"/>
          <w:b/>
          <w:bCs/>
          <w:i/>
          <w:sz w:val="28"/>
          <w:szCs w:val="28"/>
        </w:rPr>
        <w:t>Learning m</w:t>
      </w:r>
      <w:r w:rsidRPr="00F66513">
        <w:rPr>
          <w:rFonts w:ascii="Times New Roman" w:hAnsi="Times New Roman" w:cs="Times New Roman"/>
          <w:b/>
          <w:bCs/>
          <w:i/>
          <w:sz w:val="28"/>
          <w:szCs w:val="28"/>
        </w:rPr>
        <w:t>otivation</w:t>
      </w:r>
      <w:r w:rsidR="00CE6482" w:rsidRPr="00F66513">
        <w:rPr>
          <w:rFonts w:ascii="Times New Roman" w:hAnsi="Times New Roman" w:cs="Times New Roman"/>
          <w:b/>
          <w:bCs/>
          <w:i/>
          <w:sz w:val="28"/>
          <w:szCs w:val="28"/>
        </w:rPr>
        <w:t>)</w:t>
      </w:r>
      <w:r w:rsidR="009F4D8F" w:rsidRPr="00F66513">
        <w:rPr>
          <w:rFonts w:ascii="Times New Roman" w:hAnsi="Times New Roman" w:cs="Times New Roman"/>
          <w:b/>
          <w:bCs/>
          <w:i/>
          <w:sz w:val="28"/>
          <w:szCs w:val="28"/>
        </w:rPr>
        <w:t xml:space="preserve">: </w:t>
      </w:r>
      <w:r w:rsidR="00784B25" w:rsidRPr="00F66513">
        <w:rPr>
          <w:rFonts w:ascii="Times New Roman" w:hAnsi="Times New Roman" w:cs="Times New Roman"/>
          <w:sz w:val="28"/>
          <w:szCs w:val="28"/>
        </w:rPr>
        <w:t xml:space="preserve">Wlodkowski, R. J. (1985) định nghĩa động lực học tập là nguồn lực để khơi dậy, định hướng, duy trì và lựa chọn một hành vi học tập cụ thể. Còn </w:t>
      </w:r>
      <w:r w:rsidR="00784B25" w:rsidRPr="00F66513">
        <w:rPr>
          <w:rFonts w:ascii="Times New Roman" w:hAnsi="Times New Roman" w:cs="Times New Roman"/>
          <w:bCs/>
          <w:iCs/>
          <w:sz w:val="28"/>
          <w:szCs w:val="28"/>
        </w:rPr>
        <w:t>t</w:t>
      </w:r>
      <w:r w:rsidR="00366DF8" w:rsidRPr="00F66513">
        <w:rPr>
          <w:rFonts w:ascii="Times New Roman" w:hAnsi="Times New Roman" w:cs="Times New Roman"/>
          <w:bCs/>
          <w:iCs/>
          <w:sz w:val="28"/>
          <w:szCs w:val="28"/>
        </w:rPr>
        <w:t xml:space="preserve">heo </w:t>
      </w:r>
      <w:r w:rsidR="00DD0EED" w:rsidRPr="00F66513">
        <w:rPr>
          <w:rFonts w:ascii="Times New Roman" w:hAnsi="Times New Roman" w:cs="Times New Roman"/>
          <w:bCs/>
          <w:iCs/>
          <w:sz w:val="28"/>
          <w:szCs w:val="28"/>
        </w:rPr>
        <w:t>Wijaya, O. P.</w:t>
      </w:r>
      <w:r w:rsidR="00F64525" w:rsidRPr="00F66513">
        <w:rPr>
          <w:rFonts w:ascii="Times New Roman" w:hAnsi="Times New Roman" w:cs="Times New Roman"/>
          <w:bCs/>
          <w:iCs/>
          <w:sz w:val="28"/>
          <w:szCs w:val="28"/>
        </w:rPr>
        <w:t xml:space="preserve"> và</w:t>
      </w:r>
      <w:r w:rsidR="00FB6595" w:rsidRPr="00F66513">
        <w:rPr>
          <w:rFonts w:ascii="Times New Roman" w:hAnsi="Times New Roman" w:cs="Times New Roman"/>
          <w:bCs/>
          <w:iCs/>
          <w:sz w:val="28"/>
          <w:szCs w:val="28"/>
        </w:rPr>
        <w:t xml:space="preserve"> Bukhori, I. (2017)</w:t>
      </w:r>
      <w:r w:rsidR="00366DF8" w:rsidRPr="00F66513">
        <w:rPr>
          <w:rFonts w:ascii="Times New Roman" w:hAnsi="Times New Roman" w:cs="Times New Roman"/>
          <w:bCs/>
          <w:iCs/>
          <w:sz w:val="28"/>
          <w:szCs w:val="28"/>
        </w:rPr>
        <w:t xml:space="preserve">, </w:t>
      </w:r>
      <w:r w:rsidR="00366DF8" w:rsidRPr="00F66513">
        <w:rPr>
          <w:rFonts w:ascii="Times New Roman" w:hAnsi="Times New Roman" w:cs="Times New Roman"/>
          <w:sz w:val="28"/>
          <w:szCs w:val="28"/>
        </w:rPr>
        <w:t>đ</w:t>
      </w:r>
      <w:r w:rsidR="00DA07DE" w:rsidRPr="00F66513">
        <w:rPr>
          <w:rFonts w:ascii="Times New Roman" w:hAnsi="Times New Roman" w:cs="Times New Roman"/>
          <w:sz w:val="28"/>
          <w:szCs w:val="28"/>
        </w:rPr>
        <w:t>ộng lực học tập là sự thay đổi năng lượng</w:t>
      </w:r>
      <w:r w:rsidR="00366DF8" w:rsidRPr="00F66513">
        <w:rPr>
          <w:rFonts w:ascii="Times New Roman" w:hAnsi="Times New Roman" w:cs="Times New Roman"/>
          <w:sz w:val="28"/>
          <w:szCs w:val="28"/>
        </w:rPr>
        <w:t xml:space="preserve"> của cá nhân</w:t>
      </w:r>
      <w:r w:rsidR="00DA07DE" w:rsidRPr="00F66513">
        <w:rPr>
          <w:rFonts w:ascii="Times New Roman" w:hAnsi="Times New Roman" w:cs="Times New Roman"/>
          <w:sz w:val="28"/>
          <w:szCs w:val="28"/>
        </w:rPr>
        <w:t xml:space="preserve"> được đặc trưng bởi sự xuất hiện của cảm xúc và phản ứ</w:t>
      </w:r>
      <w:r w:rsidR="00366DF8" w:rsidRPr="00F66513">
        <w:rPr>
          <w:rFonts w:ascii="Times New Roman" w:hAnsi="Times New Roman" w:cs="Times New Roman"/>
          <w:sz w:val="28"/>
          <w:szCs w:val="28"/>
        </w:rPr>
        <w:t xml:space="preserve">ng </w:t>
      </w:r>
      <w:r w:rsidR="00DA07DE" w:rsidRPr="00F66513">
        <w:rPr>
          <w:rFonts w:ascii="Times New Roman" w:hAnsi="Times New Roman" w:cs="Times New Roman"/>
          <w:sz w:val="28"/>
          <w:szCs w:val="28"/>
        </w:rPr>
        <w:t>để đạt được mụ</w:t>
      </w:r>
      <w:r w:rsidR="00366DF8" w:rsidRPr="00F66513">
        <w:rPr>
          <w:rFonts w:ascii="Times New Roman" w:hAnsi="Times New Roman" w:cs="Times New Roman"/>
          <w:sz w:val="28"/>
          <w:szCs w:val="28"/>
        </w:rPr>
        <w:t>c tiêu</w:t>
      </w:r>
      <w:r w:rsidR="00DA07DE" w:rsidRPr="00F66513">
        <w:rPr>
          <w:rFonts w:ascii="Times New Roman" w:hAnsi="Times New Roman" w:cs="Times New Roman"/>
          <w:sz w:val="28"/>
          <w:szCs w:val="28"/>
        </w:rPr>
        <w:t>. Sự tồn tại của động lực học tập sẽ khiến người học tích cực hơn khi</w:t>
      </w:r>
      <w:r w:rsidR="00366DF8" w:rsidRPr="00F66513">
        <w:rPr>
          <w:rFonts w:ascii="Times New Roman" w:hAnsi="Times New Roman" w:cs="Times New Roman"/>
          <w:sz w:val="28"/>
          <w:szCs w:val="28"/>
        </w:rPr>
        <w:t xml:space="preserve"> </w:t>
      </w:r>
      <w:r w:rsidR="00DA07DE" w:rsidRPr="00F66513">
        <w:rPr>
          <w:rFonts w:ascii="Times New Roman" w:hAnsi="Times New Roman" w:cs="Times New Roman"/>
          <w:sz w:val="28"/>
          <w:szCs w:val="28"/>
        </w:rPr>
        <w:t>học tập trên lớ</w:t>
      </w:r>
      <w:r w:rsidR="00D909B1" w:rsidRPr="00F66513">
        <w:rPr>
          <w:rFonts w:ascii="Times New Roman" w:hAnsi="Times New Roman" w:cs="Times New Roman"/>
          <w:sz w:val="28"/>
          <w:szCs w:val="28"/>
        </w:rPr>
        <w:t xml:space="preserve">p, vì vậy dẫn đến </w:t>
      </w:r>
      <w:r w:rsidR="00DA07DE" w:rsidRPr="00F66513">
        <w:rPr>
          <w:rFonts w:ascii="Times New Roman" w:hAnsi="Times New Roman" w:cs="Times New Roman"/>
          <w:sz w:val="28"/>
          <w:szCs w:val="28"/>
        </w:rPr>
        <w:t>kết quả học tập sẽ tốt hơn.</w:t>
      </w:r>
    </w:p>
    <w:p w14:paraId="3F6C413A" w14:textId="6226D129" w:rsidR="00D96B31" w:rsidRPr="00F66513" w:rsidRDefault="004F6236" w:rsidP="00F66513">
      <w:pPr>
        <w:spacing w:before="120" w:after="0" w:line="240" w:lineRule="auto"/>
        <w:ind w:firstLine="426"/>
        <w:jc w:val="both"/>
        <w:rPr>
          <w:rFonts w:ascii="Times New Roman" w:hAnsi="Times New Roman" w:cs="Times New Roman"/>
          <w:bCs/>
          <w:sz w:val="28"/>
          <w:szCs w:val="28"/>
        </w:rPr>
      </w:pPr>
      <w:r w:rsidRPr="00F66513">
        <w:rPr>
          <w:rFonts w:ascii="Times New Roman" w:hAnsi="Times New Roman" w:cs="Times New Roman"/>
          <w:b/>
          <w:bCs/>
          <w:i/>
          <w:sz w:val="28"/>
          <w:szCs w:val="28"/>
        </w:rPr>
        <w:t>Kết quả học tập (Learning outcomes)</w:t>
      </w:r>
      <w:r w:rsidR="00A6457D" w:rsidRPr="00F66513">
        <w:rPr>
          <w:rFonts w:ascii="Times New Roman" w:hAnsi="Times New Roman" w:cs="Times New Roman"/>
          <w:b/>
          <w:bCs/>
          <w:i/>
          <w:sz w:val="28"/>
          <w:szCs w:val="28"/>
        </w:rPr>
        <w:t xml:space="preserve">: </w:t>
      </w:r>
      <w:r w:rsidR="00520392" w:rsidRPr="00F66513">
        <w:rPr>
          <w:rFonts w:ascii="Times New Roman" w:hAnsi="Times New Roman" w:cs="Times New Roman"/>
          <w:bCs/>
          <w:iCs/>
          <w:sz w:val="28"/>
          <w:szCs w:val="28"/>
        </w:rPr>
        <w:t>Wijaya, O. P.</w:t>
      </w:r>
      <w:r w:rsidR="00F64525" w:rsidRPr="00F66513">
        <w:rPr>
          <w:rFonts w:ascii="Times New Roman" w:hAnsi="Times New Roman" w:cs="Times New Roman"/>
          <w:bCs/>
          <w:iCs/>
          <w:sz w:val="28"/>
          <w:szCs w:val="28"/>
        </w:rPr>
        <w:t xml:space="preserve"> và</w:t>
      </w:r>
      <w:r w:rsidR="00CC7D32" w:rsidRPr="00F66513">
        <w:rPr>
          <w:rFonts w:ascii="Times New Roman" w:hAnsi="Times New Roman" w:cs="Times New Roman"/>
          <w:bCs/>
          <w:iCs/>
          <w:sz w:val="28"/>
          <w:szCs w:val="28"/>
        </w:rPr>
        <w:t xml:space="preserve"> Bukhori, I. (2017)</w:t>
      </w:r>
      <w:r w:rsidR="00DA07DE" w:rsidRPr="00F66513">
        <w:rPr>
          <w:rFonts w:ascii="Times New Roman" w:hAnsi="Times New Roman" w:cs="Times New Roman"/>
          <w:bCs/>
          <w:iCs/>
          <w:sz w:val="28"/>
          <w:szCs w:val="28"/>
        </w:rPr>
        <w:t xml:space="preserve"> cho </w:t>
      </w:r>
      <w:r w:rsidR="00F66513">
        <w:rPr>
          <w:rFonts w:ascii="Times New Roman" w:hAnsi="Times New Roman" w:cs="Times New Roman"/>
          <w:bCs/>
          <w:iCs/>
          <w:sz w:val="28"/>
          <w:szCs w:val="28"/>
        </w:rPr>
        <w:t>thấy,</w:t>
      </w:r>
      <w:r w:rsidR="00F66513" w:rsidRPr="00F66513">
        <w:rPr>
          <w:rFonts w:ascii="Times New Roman" w:hAnsi="Times New Roman" w:cs="Times New Roman"/>
          <w:bCs/>
          <w:iCs/>
          <w:sz w:val="28"/>
          <w:szCs w:val="28"/>
        </w:rPr>
        <w:t xml:space="preserve"> </w:t>
      </w:r>
      <w:r w:rsidR="00DA07DE" w:rsidRPr="00F66513">
        <w:rPr>
          <w:rFonts w:ascii="Times New Roman" w:hAnsi="Times New Roman" w:cs="Times New Roman"/>
          <w:bCs/>
          <w:iCs/>
          <w:sz w:val="28"/>
          <w:szCs w:val="28"/>
        </w:rPr>
        <w:t xml:space="preserve">kết quả học tập là những khuôn mẫu về hành động, giá trị, hiểu biết, thái độ, sự đánh giá và kỹ năng. Kết quả học tập </w:t>
      </w:r>
      <w:r w:rsidR="00892821" w:rsidRPr="00F66513">
        <w:rPr>
          <w:rFonts w:ascii="Times New Roman" w:hAnsi="Times New Roman" w:cs="Times New Roman"/>
          <w:bCs/>
          <w:iCs/>
          <w:sz w:val="28"/>
          <w:szCs w:val="28"/>
        </w:rPr>
        <w:t>được xem là</w:t>
      </w:r>
      <w:r w:rsidR="00DA07DE" w:rsidRPr="00F66513">
        <w:rPr>
          <w:rFonts w:ascii="Times New Roman" w:hAnsi="Times New Roman" w:cs="Times New Roman"/>
          <w:bCs/>
          <w:iCs/>
          <w:sz w:val="28"/>
          <w:szCs w:val="28"/>
        </w:rPr>
        <w:t xml:space="preserve"> thướ</w:t>
      </w:r>
      <w:r w:rsidR="00892821" w:rsidRPr="00F66513">
        <w:rPr>
          <w:rFonts w:ascii="Times New Roman" w:hAnsi="Times New Roman" w:cs="Times New Roman"/>
          <w:bCs/>
          <w:iCs/>
          <w:sz w:val="28"/>
          <w:szCs w:val="28"/>
        </w:rPr>
        <w:t>c đo</w:t>
      </w:r>
      <w:r w:rsidR="00DA07DE" w:rsidRPr="00F66513">
        <w:rPr>
          <w:rFonts w:ascii="Times New Roman" w:hAnsi="Times New Roman" w:cs="Times New Roman"/>
          <w:bCs/>
          <w:iCs/>
          <w:sz w:val="28"/>
          <w:szCs w:val="28"/>
        </w:rPr>
        <w:t xml:space="preserve"> xác định mức độ thành công trong học tập của người họ</w:t>
      </w:r>
      <w:r w:rsidR="00554F73" w:rsidRPr="00F66513">
        <w:rPr>
          <w:rFonts w:ascii="Times New Roman" w:hAnsi="Times New Roman" w:cs="Times New Roman"/>
          <w:bCs/>
          <w:iCs/>
          <w:sz w:val="28"/>
          <w:szCs w:val="28"/>
        </w:rPr>
        <w:t>c.</w:t>
      </w:r>
      <w:r w:rsidR="00751243" w:rsidRPr="00F66513">
        <w:rPr>
          <w:rFonts w:ascii="Times New Roman" w:hAnsi="Times New Roman" w:cs="Times New Roman"/>
          <w:bCs/>
          <w:iCs/>
          <w:sz w:val="28"/>
          <w:szCs w:val="28"/>
        </w:rPr>
        <w:t xml:space="preserve"> </w:t>
      </w:r>
      <w:r w:rsidR="00554F73" w:rsidRPr="00F66513">
        <w:rPr>
          <w:rFonts w:ascii="Times New Roman" w:hAnsi="Times New Roman" w:cs="Times New Roman"/>
          <w:bCs/>
          <w:sz w:val="28"/>
          <w:szCs w:val="28"/>
        </w:rPr>
        <w:t xml:space="preserve">Việc đo lường </w:t>
      </w:r>
      <w:r w:rsidR="00C4740B" w:rsidRPr="00F66513">
        <w:rPr>
          <w:rFonts w:ascii="Times New Roman" w:hAnsi="Times New Roman" w:cs="Times New Roman"/>
          <w:bCs/>
          <w:sz w:val="28"/>
          <w:szCs w:val="28"/>
        </w:rPr>
        <w:t>kết</w:t>
      </w:r>
      <w:r w:rsidR="00554F73" w:rsidRPr="00F66513">
        <w:rPr>
          <w:rFonts w:ascii="Times New Roman" w:hAnsi="Times New Roman" w:cs="Times New Roman"/>
          <w:bCs/>
          <w:sz w:val="28"/>
          <w:szCs w:val="28"/>
        </w:rPr>
        <w:t xml:space="preserve"> quả học tập cũng là một vấn đề mà nhiều nhà nghiên cứu quan tâm. Sansgiry, S. </w:t>
      </w:r>
      <w:r w:rsidR="00A811D6" w:rsidRPr="00F66513">
        <w:rPr>
          <w:rFonts w:ascii="Times New Roman" w:hAnsi="Times New Roman" w:cs="Times New Roman"/>
          <w:bCs/>
          <w:sz w:val="28"/>
          <w:szCs w:val="28"/>
        </w:rPr>
        <w:t>S.</w:t>
      </w:r>
      <w:r w:rsidR="00F64525" w:rsidRPr="00F66513">
        <w:rPr>
          <w:rFonts w:ascii="Times New Roman" w:hAnsi="Times New Roman" w:cs="Times New Roman"/>
          <w:bCs/>
          <w:sz w:val="28"/>
          <w:szCs w:val="28"/>
        </w:rPr>
        <w:t xml:space="preserve"> và cộng sự</w:t>
      </w:r>
      <w:r w:rsidR="00554F73" w:rsidRPr="00F66513">
        <w:rPr>
          <w:rFonts w:ascii="Times New Roman" w:hAnsi="Times New Roman" w:cs="Times New Roman"/>
          <w:bCs/>
          <w:sz w:val="28"/>
          <w:szCs w:val="28"/>
        </w:rPr>
        <w:t xml:space="preserve"> (2006) cho rằng điểm trung bình tích lũy (GPA) là một chỉ số thường được sử dụng để đánh giá </w:t>
      </w:r>
      <w:r w:rsidR="00C4740B" w:rsidRPr="00F66513">
        <w:rPr>
          <w:rFonts w:ascii="Times New Roman" w:hAnsi="Times New Roman" w:cs="Times New Roman"/>
          <w:bCs/>
          <w:sz w:val="28"/>
          <w:szCs w:val="28"/>
        </w:rPr>
        <w:t>kết</w:t>
      </w:r>
      <w:r w:rsidR="00554F73" w:rsidRPr="00F66513">
        <w:rPr>
          <w:rFonts w:ascii="Times New Roman" w:hAnsi="Times New Roman" w:cs="Times New Roman"/>
          <w:bCs/>
          <w:sz w:val="28"/>
          <w:szCs w:val="28"/>
        </w:rPr>
        <w:t xml:space="preserve"> quả học tập.</w:t>
      </w:r>
      <w:r w:rsidR="00C4740B" w:rsidRPr="00F66513">
        <w:rPr>
          <w:rFonts w:ascii="Times New Roman" w:hAnsi="Times New Roman" w:cs="Times New Roman"/>
          <w:bCs/>
          <w:iCs/>
          <w:sz w:val="28"/>
          <w:szCs w:val="28"/>
        </w:rPr>
        <w:t xml:space="preserve"> </w:t>
      </w:r>
      <w:r w:rsidR="00816727" w:rsidRPr="00F66513">
        <w:rPr>
          <w:rFonts w:ascii="Times New Roman" w:hAnsi="Times New Roman" w:cs="Times New Roman"/>
          <w:bCs/>
          <w:sz w:val="28"/>
          <w:szCs w:val="28"/>
        </w:rPr>
        <w:t xml:space="preserve">Trong nghiên cứu </w:t>
      </w:r>
      <w:r w:rsidR="00F66513">
        <w:rPr>
          <w:rFonts w:ascii="Times New Roman" w:hAnsi="Times New Roman" w:cs="Times New Roman"/>
          <w:bCs/>
          <w:sz w:val="28"/>
          <w:szCs w:val="28"/>
        </w:rPr>
        <w:t>này</w:t>
      </w:r>
      <w:r w:rsidR="00816727" w:rsidRPr="00F66513">
        <w:rPr>
          <w:rFonts w:ascii="Times New Roman" w:hAnsi="Times New Roman" w:cs="Times New Roman"/>
          <w:bCs/>
          <w:sz w:val="28"/>
          <w:szCs w:val="28"/>
        </w:rPr>
        <w:t>, kết quả học tập sẽ được đo lường bằng việc nhìn nhận, đánh giá của chính bản thân sinh viên về lượng kiến thức, kỹ năng mà họ đạt được trong quá trình học tập; khả năng ứng dụng những điều đã học được để giải quyết các vấn đề thực tiễn của ngành học.</w:t>
      </w:r>
    </w:p>
    <w:p w14:paraId="146ABCA0" w14:textId="676EAD71" w:rsidR="00A50DBC" w:rsidRPr="00F66513" w:rsidRDefault="00A50DBC" w:rsidP="00F66513">
      <w:pPr>
        <w:spacing w:before="120" w:after="0" w:line="240" w:lineRule="auto"/>
        <w:ind w:firstLine="426"/>
        <w:jc w:val="both"/>
        <w:rPr>
          <w:rFonts w:ascii="Times New Roman" w:hAnsi="Times New Roman" w:cs="Times New Roman"/>
          <w:b/>
          <w:bCs/>
          <w:i/>
          <w:sz w:val="28"/>
          <w:szCs w:val="28"/>
        </w:rPr>
      </w:pPr>
      <w:r w:rsidRPr="00F66513">
        <w:rPr>
          <w:rFonts w:ascii="Times New Roman" w:hAnsi="Times New Roman" w:cs="Times New Roman"/>
          <w:b/>
          <w:bCs/>
          <w:i/>
          <w:sz w:val="28"/>
          <w:szCs w:val="28"/>
        </w:rPr>
        <w:t>Công tác sinh viên (Student affairs):</w:t>
      </w:r>
      <w:r w:rsidR="00892821" w:rsidRPr="00F66513">
        <w:rPr>
          <w:rFonts w:ascii="Times New Roman" w:hAnsi="Times New Roman" w:cs="Times New Roman"/>
          <w:bCs/>
          <w:sz w:val="28"/>
          <w:szCs w:val="28"/>
        </w:rPr>
        <w:t xml:space="preserve"> T</w:t>
      </w:r>
      <w:r w:rsidR="00C53BAA" w:rsidRPr="00F66513">
        <w:rPr>
          <w:rFonts w:ascii="Times New Roman" w:hAnsi="Times New Roman" w:cs="Times New Roman"/>
          <w:bCs/>
          <w:sz w:val="28"/>
          <w:szCs w:val="28"/>
        </w:rPr>
        <w:t xml:space="preserve">heo Châu Thị Ngọc Thùy và Trần Minh Hiếu (2023), công tác sinh viên sẽ bao gồm các nội dung về đánh giá </w:t>
      </w:r>
      <w:r w:rsidR="00892821" w:rsidRPr="00F66513">
        <w:rPr>
          <w:rFonts w:ascii="Times New Roman" w:hAnsi="Times New Roman" w:cs="Times New Roman"/>
          <w:bCs/>
          <w:sz w:val="28"/>
          <w:szCs w:val="28"/>
        </w:rPr>
        <w:t>kết quả</w:t>
      </w:r>
      <w:r w:rsidR="00473E65" w:rsidRPr="00F66513">
        <w:rPr>
          <w:rFonts w:ascii="Times New Roman" w:hAnsi="Times New Roman" w:cs="Times New Roman"/>
          <w:bCs/>
          <w:sz w:val="28"/>
          <w:szCs w:val="28"/>
        </w:rPr>
        <w:t xml:space="preserve"> </w:t>
      </w:r>
      <w:r w:rsidR="00C53BAA" w:rsidRPr="00F66513">
        <w:rPr>
          <w:rFonts w:ascii="Times New Roman" w:hAnsi="Times New Roman" w:cs="Times New Roman"/>
          <w:bCs/>
          <w:sz w:val="28"/>
          <w:szCs w:val="28"/>
        </w:rPr>
        <w:t>rèn luyện, chế độ chính sách, học bổng, quản lý hồ sơ sinh viên về thông tin cá nhân, khen thưởng, kỷ luật,… Nghiên cứu này sẽ tập trung vào các khía cạnh về đánh giá rèn luyện và chế độ</w:t>
      </w:r>
      <w:r w:rsidR="00892821" w:rsidRPr="00F66513">
        <w:rPr>
          <w:rFonts w:ascii="Times New Roman" w:hAnsi="Times New Roman" w:cs="Times New Roman"/>
          <w:bCs/>
          <w:sz w:val="28"/>
          <w:szCs w:val="28"/>
        </w:rPr>
        <w:t xml:space="preserve"> học bổng vì đây là những nội dung dễ dàng thúc đẩy nỗ lực học tập của sinh viên.</w:t>
      </w:r>
    </w:p>
    <w:p w14:paraId="78FF86DE" w14:textId="441FC3BC" w:rsidR="0075529E" w:rsidRPr="00C10978" w:rsidRDefault="00A50DBC" w:rsidP="00F66513">
      <w:pPr>
        <w:spacing w:before="120" w:after="0" w:line="240" w:lineRule="auto"/>
        <w:ind w:firstLine="426"/>
        <w:jc w:val="both"/>
        <w:rPr>
          <w:rFonts w:ascii="Times New Roman" w:hAnsi="Times New Roman" w:cs="Times New Roman"/>
          <w:bCs/>
          <w:i/>
          <w:iCs/>
          <w:sz w:val="28"/>
          <w:szCs w:val="28"/>
        </w:rPr>
      </w:pPr>
      <w:r w:rsidRPr="00C10978">
        <w:rPr>
          <w:rFonts w:ascii="Times New Roman" w:hAnsi="Times New Roman" w:cs="Times New Roman"/>
          <w:b/>
          <w:bCs/>
          <w:i/>
          <w:iCs/>
          <w:sz w:val="28"/>
          <w:szCs w:val="28"/>
        </w:rPr>
        <w:t>2.3</w:t>
      </w:r>
      <w:r w:rsidR="003F31A2" w:rsidRPr="00C10978">
        <w:rPr>
          <w:rFonts w:ascii="Times New Roman" w:hAnsi="Times New Roman" w:cs="Times New Roman"/>
          <w:b/>
          <w:bCs/>
          <w:i/>
          <w:iCs/>
          <w:sz w:val="28"/>
          <w:szCs w:val="28"/>
        </w:rPr>
        <w:t xml:space="preserve">. </w:t>
      </w:r>
      <w:r w:rsidR="00B12573" w:rsidRPr="00C10978">
        <w:rPr>
          <w:rFonts w:ascii="Times New Roman" w:hAnsi="Times New Roman" w:cs="Times New Roman"/>
          <w:b/>
          <w:bCs/>
          <w:i/>
          <w:iCs/>
          <w:sz w:val="28"/>
          <w:szCs w:val="28"/>
        </w:rPr>
        <w:t>Phát triển giả thuyết nghiên cứu</w:t>
      </w:r>
    </w:p>
    <w:p w14:paraId="0318BE2F" w14:textId="2015A925" w:rsidR="003F31A2" w:rsidRPr="00F66513" w:rsidRDefault="00DD0EED" w:rsidP="00F66513">
      <w:pPr>
        <w:spacing w:before="120" w:after="0" w:line="240" w:lineRule="auto"/>
        <w:ind w:firstLine="567"/>
        <w:jc w:val="both"/>
        <w:rPr>
          <w:rFonts w:ascii="Times New Roman" w:hAnsi="Times New Roman" w:cs="Times New Roman"/>
          <w:bCs/>
          <w:sz w:val="28"/>
          <w:szCs w:val="28"/>
        </w:rPr>
      </w:pPr>
      <w:r w:rsidRPr="00F66513">
        <w:rPr>
          <w:rFonts w:ascii="Times New Roman" w:hAnsi="Times New Roman" w:cs="Times New Roman"/>
          <w:bCs/>
          <w:sz w:val="28"/>
          <w:szCs w:val="28"/>
        </w:rPr>
        <w:t>Lim, D. H.</w:t>
      </w:r>
      <w:r w:rsidR="002D6E1F" w:rsidRPr="00F66513">
        <w:rPr>
          <w:rFonts w:ascii="Times New Roman" w:hAnsi="Times New Roman" w:cs="Times New Roman"/>
          <w:bCs/>
          <w:sz w:val="28"/>
          <w:szCs w:val="28"/>
        </w:rPr>
        <w:t xml:space="preserve"> và Morris, M. L. (2009)</w:t>
      </w:r>
      <w:r w:rsidR="003374C5" w:rsidRPr="00F66513">
        <w:rPr>
          <w:rFonts w:ascii="Times New Roman" w:hAnsi="Times New Roman" w:cs="Times New Roman"/>
          <w:bCs/>
          <w:sz w:val="28"/>
          <w:szCs w:val="28"/>
        </w:rPr>
        <w:t xml:space="preserve"> thực hiện nghiên cứu sự ảnh hưởng của các yếu tố người học và các yếu tố giảng dạy đến kết quả học tập của sinh viên trong môi trường học tập kết hợp. Kết quả khảo sát 60 sinh viên đang học tại trường đại học Tennessee (phía đông nam của nước Mỹ) cho thấy</w:t>
      </w:r>
      <w:r w:rsidR="00F66513">
        <w:rPr>
          <w:rFonts w:ascii="Times New Roman" w:hAnsi="Times New Roman" w:cs="Times New Roman"/>
          <w:bCs/>
          <w:sz w:val="28"/>
          <w:szCs w:val="28"/>
        </w:rPr>
        <w:t>,</w:t>
      </w:r>
      <w:r w:rsidR="003374C5" w:rsidRPr="00F66513">
        <w:rPr>
          <w:rFonts w:ascii="Times New Roman" w:hAnsi="Times New Roman" w:cs="Times New Roman"/>
          <w:bCs/>
          <w:sz w:val="28"/>
          <w:szCs w:val="28"/>
        </w:rPr>
        <w:t xml:space="preserve"> có sự tác động của các đặc điểm người học như thông tin nhân khẩu học, phong cách/sở thích học tập và động lực học tậ</w:t>
      </w:r>
      <w:r w:rsidR="002D6E1F" w:rsidRPr="00F66513">
        <w:rPr>
          <w:rFonts w:ascii="Times New Roman" w:hAnsi="Times New Roman" w:cs="Times New Roman"/>
          <w:bCs/>
          <w:sz w:val="28"/>
          <w:szCs w:val="28"/>
        </w:rPr>
        <w:t>p lên kế</w:t>
      </w:r>
      <w:r w:rsidR="003374C5" w:rsidRPr="00F66513">
        <w:rPr>
          <w:rFonts w:ascii="Times New Roman" w:hAnsi="Times New Roman" w:cs="Times New Roman"/>
          <w:bCs/>
          <w:sz w:val="28"/>
          <w:szCs w:val="28"/>
        </w:rPr>
        <w:t xml:space="preserve">t quả học tập. </w:t>
      </w:r>
      <w:r w:rsidRPr="00F66513">
        <w:rPr>
          <w:rFonts w:ascii="Times New Roman" w:hAnsi="Times New Roman" w:cs="Times New Roman"/>
          <w:sz w:val="28"/>
          <w:szCs w:val="28"/>
          <w:shd w:val="clear" w:color="auto" w:fill="FFFFFF"/>
        </w:rPr>
        <w:t>Wijaya, O. P. và</w:t>
      </w:r>
      <w:r w:rsidR="002D6E1F" w:rsidRPr="00F66513">
        <w:rPr>
          <w:rFonts w:ascii="Times New Roman" w:hAnsi="Times New Roman" w:cs="Times New Roman"/>
          <w:sz w:val="28"/>
          <w:szCs w:val="28"/>
          <w:shd w:val="clear" w:color="auto" w:fill="FFFFFF"/>
        </w:rPr>
        <w:t xml:space="preserve"> Bukhori, I. (2017)</w:t>
      </w:r>
      <w:r w:rsidR="003374C5" w:rsidRPr="00F66513">
        <w:rPr>
          <w:rFonts w:ascii="Times New Roman" w:hAnsi="Times New Roman" w:cs="Times New Roman"/>
          <w:sz w:val="28"/>
          <w:szCs w:val="28"/>
          <w:shd w:val="clear" w:color="auto" w:fill="FFFFFF"/>
        </w:rPr>
        <w:t xml:space="preserve"> đã thực hiện nghiên cứu</w:t>
      </w:r>
      <w:r w:rsidR="003374C5" w:rsidRPr="00F66513">
        <w:rPr>
          <w:sz w:val="28"/>
          <w:szCs w:val="28"/>
        </w:rPr>
        <w:t xml:space="preserve"> </w:t>
      </w:r>
      <w:r w:rsidR="003374C5" w:rsidRPr="00F66513">
        <w:rPr>
          <w:rFonts w:ascii="Times New Roman" w:hAnsi="Times New Roman" w:cs="Times New Roman"/>
          <w:sz w:val="28"/>
          <w:szCs w:val="28"/>
          <w:shd w:val="clear" w:color="auto" w:fill="FFFFFF"/>
        </w:rPr>
        <w:t>ảnh hưởng của động lực học tập, gia đình, trường học và cộng đồng đến kết quả học tập của người học. Với phương pháp lấy mẫu ngẫu nhiên, 86 sinh viên đang học ngành Quản trị văn phòng được khảo sát. Kết quả nghiên cứu cho thấy</w:t>
      </w:r>
      <w:r w:rsidR="00F66513">
        <w:rPr>
          <w:rFonts w:ascii="Times New Roman" w:hAnsi="Times New Roman" w:cs="Times New Roman"/>
          <w:sz w:val="28"/>
          <w:szCs w:val="28"/>
          <w:shd w:val="clear" w:color="auto" w:fill="FFFFFF"/>
        </w:rPr>
        <w:t>,</w:t>
      </w:r>
      <w:r w:rsidR="003374C5" w:rsidRPr="00F66513">
        <w:rPr>
          <w:rFonts w:ascii="Times New Roman" w:hAnsi="Times New Roman" w:cs="Times New Roman"/>
          <w:sz w:val="28"/>
          <w:szCs w:val="28"/>
          <w:shd w:val="clear" w:color="auto" w:fill="FFFFFF"/>
        </w:rPr>
        <w:t xml:space="preserve"> động lực học tập không có tác động đáng kể đến kết quả học tập, tuy nhiên động lực học tập, gia đình, nhà trường và cộng đồng lại đồng thời có tác động tích cực và đáng kể đến kết quả học tập.</w:t>
      </w:r>
      <w:r w:rsidR="003374C5" w:rsidRPr="00F66513">
        <w:rPr>
          <w:rFonts w:ascii="Times New Roman" w:hAnsi="Times New Roman" w:cs="Times New Roman"/>
          <w:bCs/>
          <w:sz w:val="28"/>
          <w:szCs w:val="28"/>
        </w:rPr>
        <w:t xml:space="preserve"> Nghiên cứu của </w:t>
      </w:r>
      <w:r w:rsidR="00025D75" w:rsidRPr="00F66513">
        <w:rPr>
          <w:rFonts w:ascii="Times New Roman" w:hAnsi="Times New Roman" w:cs="Times New Roman"/>
          <w:bCs/>
          <w:sz w:val="28"/>
          <w:szCs w:val="28"/>
        </w:rPr>
        <w:t xml:space="preserve">Sinay, H. </w:t>
      </w:r>
      <w:r w:rsidR="007767E0" w:rsidRPr="00F66513">
        <w:rPr>
          <w:rFonts w:ascii="Times New Roman" w:hAnsi="Times New Roman" w:cs="Times New Roman"/>
          <w:bCs/>
          <w:sz w:val="28"/>
          <w:szCs w:val="28"/>
        </w:rPr>
        <w:t xml:space="preserve">và </w:t>
      </w:r>
      <w:r w:rsidR="003374C5" w:rsidRPr="00F66513">
        <w:rPr>
          <w:rFonts w:ascii="Times New Roman" w:hAnsi="Times New Roman" w:cs="Times New Roman"/>
          <w:bCs/>
          <w:sz w:val="28"/>
          <w:szCs w:val="28"/>
        </w:rPr>
        <w:t>cộng sự (2023) khẳng định</w:t>
      </w:r>
      <w:r w:rsidR="003374C5" w:rsidRPr="00F66513">
        <w:rPr>
          <w:sz w:val="28"/>
          <w:szCs w:val="28"/>
        </w:rPr>
        <w:t xml:space="preserve"> </w:t>
      </w:r>
      <w:r w:rsidR="003374C5" w:rsidRPr="00F66513">
        <w:rPr>
          <w:rFonts w:ascii="Times New Roman" w:hAnsi="Times New Roman" w:cs="Times New Roman"/>
          <w:bCs/>
          <w:sz w:val="28"/>
          <w:szCs w:val="28"/>
        </w:rPr>
        <w:t xml:space="preserve">vai trò ảnh hưởng của động lực </w:t>
      </w:r>
      <w:r w:rsidR="00261BF6" w:rsidRPr="00F66513">
        <w:rPr>
          <w:rFonts w:ascii="Times New Roman" w:hAnsi="Times New Roman" w:cs="Times New Roman"/>
          <w:bCs/>
          <w:sz w:val="28"/>
          <w:szCs w:val="28"/>
        </w:rPr>
        <w:t>lên</w:t>
      </w:r>
      <w:r w:rsidR="003374C5" w:rsidRPr="00F66513">
        <w:rPr>
          <w:rFonts w:ascii="Times New Roman" w:hAnsi="Times New Roman" w:cs="Times New Roman"/>
          <w:bCs/>
          <w:sz w:val="28"/>
          <w:szCs w:val="28"/>
        </w:rPr>
        <w:t xml:space="preserve"> kết quả học tập không phải là điều mới mẻ và đã là chủ đề thảo luận giữa </w:t>
      </w:r>
      <w:r w:rsidR="00261BF6" w:rsidRPr="00F66513">
        <w:rPr>
          <w:rFonts w:ascii="Times New Roman" w:hAnsi="Times New Roman" w:cs="Times New Roman"/>
          <w:bCs/>
          <w:sz w:val="28"/>
          <w:szCs w:val="28"/>
        </w:rPr>
        <w:t>nhiều</w:t>
      </w:r>
      <w:r w:rsidR="003374C5" w:rsidRPr="00F66513">
        <w:rPr>
          <w:rFonts w:ascii="Times New Roman" w:hAnsi="Times New Roman" w:cs="Times New Roman"/>
          <w:bCs/>
          <w:sz w:val="28"/>
          <w:szCs w:val="28"/>
        </w:rPr>
        <w:t xml:space="preserve"> chuyên gia giáo dục cũng như nhiều nhà nghiên cứu. </w:t>
      </w:r>
    </w:p>
    <w:p w14:paraId="2F150BB9" w14:textId="19A667C5" w:rsidR="00721763" w:rsidRPr="00F66513" w:rsidRDefault="00B328A0" w:rsidP="00F66513">
      <w:pPr>
        <w:spacing w:before="120" w:after="0" w:line="240" w:lineRule="auto"/>
        <w:ind w:firstLine="567"/>
        <w:jc w:val="both"/>
        <w:rPr>
          <w:rFonts w:ascii="Times New Roman" w:hAnsi="Times New Roman" w:cs="Times New Roman"/>
          <w:bCs/>
          <w:sz w:val="28"/>
          <w:szCs w:val="28"/>
        </w:rPr>
      </w:pPr>
      <w:r w:rsidRPr="00F66513">
        <w:rPr>
          <w:rFonts w:ascii="Times New Roman" w:hAnsi="Times New Roman" w:cs="Times New Roman"/>
          <w:bCs/>
          <w:sz w:val="28"/>
          <w:szCs w:val="28"/>
        </w:rPr>
        <w:lastRenderedPageBreak/>
        <w:t xml:space="preserve">Tại Việt Nam, nghiên cứu của Cao Thanh Phong (2022) về mối quan hệ giữa vốn tâm lý, động lực học tập và kết quả học tập của sinh viên tại Trường Đại học sư phạm kỹ thuật Vĩnh Long đã cho thấy động lực học tập ảnh hưởng cùng chiều đến kết quả học tập. </w:t>
      </w:r>
      <w:r w:rsidR="00081556" w:rsidRPr="00F66513">
        <w:rPr>
          <w:rFonts w:ascii="Times New Roman" w:hAnsi="Times New Roman" w:cs="Times New Roman"/>
          <w:bCs/>
          <w:sz w:val="28"/>
          <w:szCs w:val="28"/>
        </w:rPr>
        <w:t xml:space="preserve">Theo </w:t>
      </w:r>
      <w:r w:rsidR="00DD0EED" w:rsidRPr="00F66513">
        <w:rPr>
          <w:rFonts w:ascii="Times New Roman" w:hAnsi="Times New Roman" w:cs="Times New Roman"/>
          <w:bCs/>
          <w:sz w:val="28"/>
          <w:szCs w:val="28"/>
        </w:rPr>
        <w:t xml:space="preserve">Duy, N.B.P. và cộng sự </w:t>
      </w:r>
      <w:r w:rsidR="00947AA9" w:rsidRPr="00F66513">
        <w:rPr>
          <w:rFonts w:ascii="Times New Roman" w:hAnsi="Times New Roman" w:cs="Times New Roman"/>
          <w:bCs/>
          <w:sz w:val="28"/>
          <w:szCs w:val="28"/>
        </w:rPr>
        <w:t>(2021)</w:t>
      </w:r>
      <w:r w:rsidR="00081556" w:rsidRPr="00F66513">
        <w:rPr>
          <w:rFonts w:ascii="Times New Roman" w:hAnsi="Times New Roman" w:cs="Times New Roman"/>
          <w:bCs/>
          <w:sz w:val="28"/>
          <w:szCs w:val="28"/>
        </w:rPr>
        <w:t>,</w:t>
      </w:r>
      <w:r w:rsidR="00C23BED" w:rsidRPr="00F66513">
        <w:rPr>
          <w:rFonts w:ascii="Times New Roman" w:hAnsi="Times New Roman" w:cs="Times New Roman"/>
          <w:bCs/>
          <w:sz w:val="28"/>
          <w:szCs w:val="28"/>
        </w:rPr>
        <w:t xml:space="preserve"> </w:t>
      </w:r>
      <w:r w:rsidR="00721763" w:rsidRPr="00F66513">
        <w:rPr>
          <w:rFonts w:ascii="Times New Roman" w:hAnsi="Times New Roman" w:cs="Times New Roman"/>
          <w:bCs/>
          <w:sz w:val="28"/>
          <w:szCs w:val="28"/>
        </w:rPr>
        <w:t xml:space="preserve">đã có nghiên cứu chứng minh động lực </w:t>
      </w:r>
      <w:r w:rsidR="00081556" w:rsidRPr="00F66513">
        <w:rPr>
          <w:rFonts w:ascii="Times New Roman" w:hAnsi="Times New Roman" w:cs="Times New Roman"/>
          <w:bCs/>
          <w:sz w:val="28"/>
          <w:szCs w:val="28"/>
        </w:rPr>
        <w:t xml:space="preserve">học tập </w:t>
      </w:r>
      <w:r w:rsidR="00721763" w:rsidRPr="00F66513">
        <w:rPr>
          <w:rFonts w:ascii="Times New Roman" w:hAnsi="Times New Roman" w:cs="Times New Roman"/>
          <w:bCs/>
          <w:sz w:val="28"/>
          <w:szCs w:val="28"/>
        </w:rPr>
        <w:t>là yếu tố duy nhất ảnh hưởng trực tiếp đến thành công học tập của người học, và tất cả các yếu tố khác ảnh hưởng đến thành công đó đều ảnh hưởng đến động lực</w:t>
      </w:r>
      <w:r w:rsidR="00C23BED" w:rsidRPr="00F66513">
        <w:rPr>
          <w:rFonts w:ascii="Times New Roman" w:hAnsi="Times New Roman" w:cs="Times New Roman"/>
          <w:bCs/>
          <w:sz w:val="28"/>
          <w:szCs w:val="28"/>
        </w:rPr>
        <w:t>.</w:t>
      </w:r>
      <w:r w:rsidR="00721763" w:rsidRPr="00F66513">
        <w:rPr>
          <w:rFonts w:ascii="Times New Roman" w:hAnsi="Times New Roman" w:cs="Times New Roman"/>
          <w:bCs/>
          <w:sz w:val="28"/>
          <w:szCs w:val="28"/>
        </w:rPr>
        <w:t xml:space="preserve"> </w:t>
      </w:r>
      <w:r w:rsidR="003374C5" w:rsidRPr="00F66513">
        <w:rPr>
          <w:rFonts w:ascii="Times New Roman" w:hAnsi="Times New Roman" w:cs="Times New Roman"/>
          <w:bCs/>
          <w:sz w:val="28"/>
          <w:szCs w:val="28"/>
        </w:rPr>
        <w:t>Tác giả cho rằng</w:t>
      </w:r>
      <w:r w:rsidR="00F66513">
        <w:rPr>
          <w:rFonts w:ascii="Times New Roman" w:hAnsi="Times New Roman" w:cs="Times New Roman"/>
          <w:bCs/>
          <w:sz w:val="28"/>
          <w:szCs w:val="28"/>
        </w:rPr>
        <w:t>,</w:t>
      </w:r>
      <w:r w:rsidR="003374C5" w:rsidRPr="00F66513">
        <w:rPr>
          <w:rFonts w:ascii="Times New Roman" w:hAnsi="Times New Roman" w:cs="Times New Roman"/>
          <w:bCs/>
          <w:sz w:val="28"/>
          <w:szCs w:val="28"/>
        </w:rPr>
        <w:t xml:space="preserve"> đ</w:t>
      </w:r>
      <w:r w:rsidR="00C23BED" w:rsidRPr="00F66513">
        <w:rPr>
          <w:rFonts w:ascii="Times New Roman" w:hAnsi="Times New Roman" w:cs="Times New Roman"/>
          <w:bCs/>
          <w:sz w:val="28"/>
          <w:szCs w:val="28"/>
        </w:rPr>
        <w:t xml:space="preserve">ộng lực nội tại sẽ dẫn người học tìm kiếm hoặc chấp nhận những trải nghiệm học tập rõ ràng và phức tạp, điều này mang lại cho họ cơ hội để </w:t>
      </w:r>
      <w:r w:rsidR="00025D75" w:rsidRPr="00F66513">
        <w:rPr>
          <w:rFonts w:ascii="Times New Roman" w:hAnsi="Times New Roman" w:cs="Times New Roman"/>
          <w:bCs/>
          <w:sz w:val="28"/>
          <w:szCs w:val="28"/>
        </w:rPr>
        <w:t>vượt qua</w:t>
      </w:r>
      <w:r w:rsidR="003374C5" w:rsidRPr="00F66513">
        <w:rPr>
          <w:rFonts w:ascii="Times New Roman" w:hAnsi="Times New Roman" w:cs="Times New Roman"/>
          <w:bCs/>
          <w:sz w:val="28"/>
          <w:szCs w:val="28"/>
        </w:rPr>
        <w:t xml:space="preserve"> những thử thách, tiếp cận những điều mới mẻ và đạt được </w:t>
      </w:r>
      <w:r w:rsidR="0029669D" w:rsidRPr="00F66513">
        <w:rPr>
          <w:rFonts w:ascii="Times New Roman" w:hAnsi="Times New Roman" w:cs="Times New Roman"/>
          <w:bCs/>
          <w:sz w:val="28"/>
          <w:szCs w:val="28"/>
        </w:rPr>
        <w:t>kết quả</w:t>
      </w:r>
      <w:r w:rsidR="00C23BED" w:rsidRPr="00F66513">
        <w:rPr>
          <w:rFonts w:ascii="Times New Roman" w:hAnsi="Times New Roman" w:cs="Times New Roman"/>
          <w:bCs/>
          <w:sz w:val="28"/>
          <w:szCs w:val="28"/>
        </w:rPr>
        <w:t xml:space="preserve"> học tập </w:t>
      </w:r>
      <w:r w:rsidR="003374C5" w:rsidRPr="00F66513">
        <w:rPr>
          <w:rFonts w:ascii="Times New Roman" w:hAnsi="Times New Roman" w:cs="Times New Roman"/>
          <w:bCs/>
          <w:sz w:val="28"/>
          <w:szCs w:val="28"/>
        </w:rPr>
        <w:t>như mong đợi</w:t>
      </w:r>
      <w:r w:rsidR="0029669D" w:rsidRPr="00F66513">
        <w:rPr>
          <w:rFonts w:ascii="Times New Roman" w:hAnsi="Times New Roman" w:cs="Times New Roman"/>
          <w:bCs/>
          <w:sz w:val="28"/>
          <w:szCs w:val="28"/>
        </w:rPr>
        <w:t>.</w:t>
      </w:r>
    </w:p>
    <w:p w14:paraId="580F344B" w14:textId="77777777" w:rsidR="003341A5" w:rsidRPr="00F66513" w:rsidRDefault="00D95A7F" w:rsidP="00F66513">
      <w:pPr>
        <w:spacing w:before="120" w:after="0" w:line="240" w:lineRule="auto"/>
        <w:ind w:firstLine="567"/>
        <w:rPr>
          <w:rFonts w:ascii="Times New Roman" w:hAnsi="Times New Roman" w:cs="Times New Roman"/>
          <w:bCs/>
          <w:i/>
          <w:sz w:val="28"/>
          <w:szCs w:val="28"/>
        </w:rPr>
      </w:pPr>
      <w:r w:rsidRPr="00F66513">
        <w:rPr>
          <w:rFonts w:ascii="Times New Roman" w:hAnsi="Times New Roman" w:cs="Times New Roman"/>
          <w:bCs/>
          <w:i/>
          <w:sz w:val="28"/>
          <w:szCs w:val="28"/>
        </w:rPr>
        <w:t>Giả thuyết H</w:t>
      </w:r>
      <w:r w:rsidRPr="00F66513">
        <w:rPr>
          <w:rFonts w:ascii="Times New Roman" w:hAnsi="Times New Roman" w:cs="Times New Roman"/>
          <w:bCs/>
          <w:i/>
          <w:sz w:val="28"/>
          <w:szCs w:val="28"/>
          <w:vertAlign w:val="subscript"/>
        </w:rPr>
        <w:t>1</w:t>
      </w:r>
      <w:r w:rsidRPr="00F66513">
        <w:rPr>
          <w:rFonts w:ascii="Times New Roman" w:hAnsi="Times New Roman" w:cs="Times New Roman"/>
          <w:bCs/>
          <w:i/>
          <w:sz w:val="28"/>
          <w:szCs w:val="28"/>
        </w:rPr>
        <w:t>: Động lực học tập có ảnh hưởng tích cực, thúc đẩy Kết quả học tập.</w:t>
      </w:r>
    </w:p>
    <w:p w14:paraId="1F422D0E" w14:textId="08382E4D" w:rsidR="0094572D" w:rsidRPr="00F66513" w:rsidRDefault="00F66513" w:rsidP="00F66513">
      <w:pPr>
        <w:spacing w:before="120"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Theo </w:t>
      </w:r>
      <w:r w:rsidR="00DD0EED" w:rsidRPr="00F66513">
        <w:rPr>
          <w:rFonts w:ascii="Times New Roman" w:hAnsi="Times New Roman" w:cs="Times New Roman"/>
          <w:bCs/>
          <w:sz w:val="28"/>
          <w:szCs w:val="28"/>
        </w:rPr>
        <w:t xml:space="preserve">Sinay, H. </w:t>
      </w:r>
      <w:r w:rsidR="00947AA9" w:rsidRPr="00F66513">
        <w:rPr>
          <w:rFonts w:ascii="Times New Roman" w:hAnsi="Times New Roman" w:cs="Times New Roman"/>
          <w:bCs/>
          <w:sz w:val="28"/>
          <w:szCs w:val="28"/>
        </w:rPr>
        <w:t>và cộng sự (2023)</w:t>
      </w:r>
      <w:r>
        <w:rPr>
          <w:rFonts w:ascii="Times New Roman" w:hAnsi="Times New Roman" w:cs="Times New Roman"/>
          <w:bCs/>
          <w:sz w:val="28"/>
          <w:szCs w:val="28"/>
        </w:rPr>
        <w:t>,</w:t>
      </w:r>
      <w:r w:rsidR="00947AA9" w:rsidRPr="00F66513">
        <w:rPr>
          <w:rFonts w:ascii="Times New Roman" w:hAnsi="Times New Roman" w:cs="Times New Roman"/>
          <w:bCs/>
          <w:sz w:val="28"/>
          <w:szCs w:val="28"/>
        </w:rPr>
        <w:t xml:space="preserve"> </w:t>
      </w:r>
      <w:r w:rsidR="00E95615" w:rsidRPr="00F66513">
        <w:rPr>
          <w:rFonts w:ascii="Times New Roman" w:hAnsi="Times New Roman" w:cs="Times New Roman"/>
          <w:bCs/>
          <w:sz w:val="28"/>
          <w:szCs w:val="28"/>
        </w:rPr>
        <w:t>đ</w:t>
      </w:r>
      <w:r w:rsidR="0032751B" w:rsidRPr="00F66513">
        <w:rPr>
          <w:rFonts w:ascii="Times New Roman" w:hAnsi="Times New Roman" w:cs="Times New Roman"/>
          <w:bCs/>
          <w:sz w:val="28"/>
          <w:szCs w:val="28"/>
        </w:rPr>
        <w:t xml:space="preserve">ộng lực là yếu tố bên trong không chỉ được kích hoạt bởi chính </w:t>
      </w:r>
      <w:r w:rsidR="0094572D" w:rsidRPr="00F66513">
        <w:rPr>
          <w:rFonts w:ascii="Times New Roman" w:hAnsi="Times New Roman" w:cs="Times New Roman"/>
          <w:bCs/>
          <w:sz w:val="28"/>
          <w:szCs w:val="28"/>
        </w:rPr>
        <w:t>người</w:t>
      </w:r>
      <w:r w:rsidR="00E95615" w:rsidRPr="00F66513">
        <w:rPr>
          <w:rFonts w:ascii="Times New Roman" w:hAnsi="Times New Roman" w:cs="Times New Roman"/>
          <w:bCs/>
          <w:sz w:val="28"/>
          <w:szCs w:val="28"/>
        </w:rPr>
        <w:t xml:space="preserve"> học</w:t>
      </w:r>
      <w:r w:rsidR="0032751B" w:rsidRPr="00F66513">
        <w:rPr>
          <w:rFonts w:ascii="Times New Roman" w:hAnsi="Times New Roman" w:cs="Times New Roman"/>
          <w:bCs/>
          <w:sz w:val="28"/>
          <w:szCs w:val="28"/>
        </w:rPr>
        <w:t xml:space="preserve"> mà cũng bị </w:t>
      </w:r>
      <w:r w:rsidR="00E95615" w:rsidRPr="00F66513">
        <w:rPr>
          <w:rFonts w:ascii="Times New Roman" w:hAnsi="Times New Roman" w:cs="Times New Roman"/>
          <w:bCs/>
          <w:sz w:val="28"/>
          <w:szCs w:val="28"/>
        </w:rPr>
        <w:t>tác động bởi các yếu tố</w:t>
      </w:r>
      <w:r w:rsidR="0032751B" w:rsidRPr="00F66513">
        <w:rPr>
          <w:rFonts w:ascii="Times New Roman" w:hAnsi="Times New Roman" w:cs="Times New Roman"/>
          <w:bCs/>
          <w:sz w:val="28"/>
          <w:szCs w:val="28"/>
        </w:rPr>
        <w:t xml:space="preserve"> bên ngoài thường đến từ </w:t>
      </w:r>
      <w:r w:rsidR="00E95615" w:rsidRPr="00F66513">
        <w:rPr>
          <w:rFonts w:ascii="Times New Roman" w:hAnsi="Times New Roman" w:cs="Times New Roman"/>
          <w:bCs/>
          <w:sz w:val="28"/>
          <w:szCs w:val="28"/>
        </w:rPr>
        <w:t xml:space="preserve">gia đình </w:t>
      </w:r>
      <w:r w:rsidR="0032751B" w:rsidRPr="00F66513">
        <w:rPr>
          <w:rFonts w:ascii="Times New Roman" w:hAnsi="Times New Roman" w:cs="Times New Roman"/>
          <w:bCs/>
          <w:sz w:val="28"/>
          <w:szCs w:val="28"/>
        </w:rPr>
        <w:t>và môi trường học đườ</w:t>
      </w:r>
      <w:r w:rsidR="0094572D" w:rsidRPr="00F66513">
        <w:rPr>
          <w:rFonts w:ascii="Times New Roman" w:hAnsi="Times New Roman" w:cs="Times New Roman"/>
          <w:bCs/>
          <w:sz w:val="28"/>
          <w:szCs w:val="28"/>
        </w:rPr>
        <w:t>ng.</w:t>
      </w:r>
    </w:p>
    <w:p w14:paraId="06E29933" w14:textId="5F62AE1F" w:rsidR="0094572D" w:rsidRPr="00F66513" w:rsidRDefault="0094572D" w:rsidP="00F66513">
      <w:pPr>
        <w:spacing w:before="120" w:after="0" w:line="240" w:lineRule="auto"/>
        <w:ind w:firstLine="567"/>
        <w:jc w:val="both"/>
        <w:rPr>
          <w:rFonts w:ascii="Times New Roman" w:hAnsi="Times New Roman" w:cs="Times New Roman"/>
          <w:bCs/>
          <w:sz w:val="28"/>
          <w:szCs w:val="28"/>
        </w:rPr>
      </w:pPr>
      <w:r w:rsidRPr="00F66513">
        <w:rPr>
          <w:rFonts w:ascii="Times New Roman" w:hAnsi="Times New Roman" w:cs="Times New Roman"/>
          <w:bCs/>
          <w:sz w:val="28"/>
          <w:szCs w:val="28"/>
        </w:rPr>
        <w:t xml:space="preserve">Tại Việt Nam, nghiên cứu của Hoàng Thị Mỹ Nga và </w:t>
      </w:r>
      <w:r w:rsidR="002149CE" w:rsidRPr="00F66513">
        <w:rPr>
          <w:rFonts w:ascii="Times New Roman" w:hAnsi="Times New Roman" w:cs="Times New Roman"/>
          <w:bCs/>
          <w:sz w:val="28"/>
          <w:szCs w:val="28"/>
        </w:rPr>
        <w:t>Nguyễn Tuấn Kiệt</w:t>
      </w:r>
      <w:r w:rsidRPr="00F66513">
        <w:rPr>
          <w:rFonts w:ascii="Times New Roman" w:hAnsi="Times New Roman" w:cs="Times New Roman"/>
          <w:bCs/>
          <w:sz w:val="28"/>
          <w:szCs w:val="28"/>
        </w:rPr>
        <w:t xml:space="preserve"> (2016) đã xây dựng mô hình các yếu tố ảnh hưởng đến động lực học tập của sinh viên kinh tế Trường Đại học Cần Thơ, trong đó có </w:t>
      </w:r>
      <w:r w:rsidR="009008B6" w:rsidRPr="00F66513">
        <w:rPr>
          <w:rFonts w:ascii="Times New Roman" w:hAnsi="Times New Roman" w:cs="Times New Roman"/>
          <w:bCs/>
          <w:sz w:val="28"/>
          <w:szCs w:val="28"/>
        </w:rPr>
        <w:t xml:space="preserve">đề cập đến yếu tố công tác sinh viên. Còn nghiên cứu của </w:t>
      </w:r>
      <w:r w:rsidR="00560F7C" w:rsidRPr="00F66513">
        <w:rPr>
          <w:rFonts w:ascii="Times New Roman" w:hAnsi="Times New Roman" w:cs="Times New Roman"/>
          <w:bCs/>
          <w:sz w:val="28"/>
          <w:szCs w:val="28"/>
        </w:rPr>
        <w:t>Cao Thị Cẩ</w:t>
      </w:r>
      <w:r w:rsidR="00C43338" w:rsidRPr="00F66513">
        <w:rPr>
          <w:rFonts w:ascii="Times New Roman" w:hAnsi="Times New Roman" w:cs="Times New Roman"/>
          <w:bCs/>
          <w:sz w:val="28"/>
          <w:szCs w:val="28"/>
        </w:rPr>
        <w:t xml:space="preserve">m Vân và cộng sự </w:t>
      </w:r>
      <w:r w:rsidR="00560F7C" w:rsidRPr="00F66513">
        <w:rPr>
          <w:rFonts w:ascii="Times New Roman" w:hAnsi="Times New Roman" w:cs="Times New Roman"/>
          <w:bCs/>
          <w:sz w:val="28"/>
          <w:szCs w:val="28"/>
        </w:rPr>
        <w:t>(2020)</w:t>
      </w:r>
      <w:r w:rsidR="009008B6" w:rsidRPr="00F66513">
        <w:rPr>
          <w:rFonts w:ascii="Times New Roman" w:hAnsi="Times New Roman" w:cs="Times New Roman"/>
          <w:bCs/>
          <w:sz w:val="28"/>
          <w:szCs w:val="28"/>
        </w:rPr>
        <w:t xml:space="preserve"> khẳng định công tác hỗ trợ sinh viên có ảnh hưởng tích cực đến động lực học tập của sinh viên ngành Kế toán </w:t>
      </w:r>
      <w:r w:rsidR="00F66513">
        <w:rPr>
          <w:rFonts w:ascii="Times New Roman" w:hAnsi="Times New Roman" w:cs="Times New Roman"/>
          <w:bCs/>
          <w:sz w:val="28"/>
          <w:szCs w:val="28"/>
        </w:rPr>
        <w:t>-</w:t>
      </w:r>
      <w:r w:rsidR="009008B6" w:rsidRPr="00F66513">
        <w:rPr>
          <w:rFonts w:ascii="Times New Roman" w:hAnsi="Times New Roman" w:cs="Times New Roman"/>
          <w:bCs/>
          <w:sz w:val="28"/>
          <w:szCs w:val="28"/>
        </w:rPr>
        <w:t xml:space="preserve"> Kiểm toán Trường Đại học Công nghiệp Thành phố Hồ Chí Minh.</w:t>
      </w:r>
      <w:r w:rsidR="00F054D3" w:rsidRPr="00F66513">
        <w:rPr>
          <w:rFonts w:ascii="Times New Roman" w:hAnsi="Times New Roman" w:cs="Times New Roman"/>
          <w:bCs/>
          <w:sz w:val="28"/>
          <w:szCs w:val="28"/>
        </w:rPr>
        <w:t xml:space="preserve"> </w:t>
      </w:r>
      <w:r w:rsidR="002F0DCD" w:rsidRPr="00F66513">
        <w:rPr>
          <w:rFonts w:ascii="Times New Roman" w:hAnsi="Times New Roman" w:cs="Times New Roman"/>
          <w:bCs/>
          <w:sz w:val="28"/>
          <w:szCs w:val="28"/>
        </w:rPr>
        <w:t>Châu Thị Ngọc Thùy và Trần Minh Hiếu (2023)</w:t>
      </w:r>
      <w:r w:rsidR="00F054D3" w:rsidRPr="00F66513">
        <w:rPr>
          <w:rFonts w:ascii="Times New Roman" w:hAnsi="Times New Roman" w:cs="Times New Roman"/>
          <w:bCs/>
          <w:sz w:val="28"/>
          <w:szCs w:val="28"/>
        </w:rPr>
        <w:t xml:space="preserve"> cũng thể hiện kết quả tương tự khi khảo sát 378 sinh viên đang học tại Trường Đại học An Giang. Nghiên cứu</w:t>
      </w:r>
      <w:r w:rsidR="00560F7C" w:rsidRPr="00F66513">
        <w:rPr>
          <w:rFonts w:ascii="Times New Roman" w:hAnsi="Times New Roman" w:cs="Times New Roman"/>
          <w:bCs/>
          <w:sz w:val="28"/>
          <w:szCs w:val="28"/>
        </w:rPr>
        <w:t xml:space="preserve"> </w:t>
      </w:r>
      <w:r w:rsidR="00F054D3" w:rsidRPr="00F66513">
        <w:rPr>
          <w:rFonts w:ascii="Times New Roman" w:hAnsi="Times New Roman" w:cs="Times New Roman"/>
          <w:bCs/>
          <w:sz w:val="28"/>
          <w:szCs w:val="28"/>
        </w:rPr>
        <w:t>cho thấy công tác sinh viên là một trong những yếu tố có tác động cùng chiều đến động lực học tập của sinh viên.</w:t>
      </w:r>
    </w:p>
    <w:p w14:paraId="558388CC" w14:textId="1840989B" w:rsidR="00AB341E" w:rsidRPr="00F66513" w:rsidRDefault="005F5625" w:rsidP="00F66513">
      <w:pPr>
        <w:spacing w:before="120" w:after="0" w:line="240" w:lineRule="auto"/>
        <w:ind w:firstLine="567"/>
        <w:jc w:val="both"/>
        <w:rPr>
          <w:rFonts w:ascii="Times New Roman" w:hAnsi="Times New Roman" w:cs="Times New Roman"/>
          <w:bCs/>
          <w:sz w:val="28"/>
          <w:szCs w:val="28"/>
        </w:rPr>
      </w:pPr>
      <w:r w:rsidRPr="00F66513">
        <w:rPr>
          <w:rFonts w:ascii="Times New Roman" w:hAnsi="Times New Roman" w:cs="Times New Roman"/>
          <w:bCs/>
          <w:sz w:val="28"/>
          <w:szCs w:val="28"/>
        </w:rPr>
        <w:t xml:space="preserve">Tác giả cho rằng, bên cạnh những yếu tố về cá nhân sinh viên, </w:t>
      </w:r>
      <w:r w:rsidR="00147302" w:rsidRPr="00F66513">
        <w:rPr>
          <w:rFonts w:ascii="Times New Roman" w:hAnsi="Times New Roman" w:cs="Times New Roman"/>
          <w:bCs/>
          <w:sz w:val="28"/>
          <w:szCs w:val="28"/>
        </w:rPr>
        <w:t xml:space="preserve">cần làm tốt </w:t>
      </w:r>
      <w:r w:rsidRPr="00F66513">
        <w:rPr>
          <w:rFonts w:ascii="Times New Roman" w:hAnsi="Times New Roman" w:cs="Times New Roman"/>
          <w:bCs/>
          <w:sz w:val="28"/>
          <w:szCs w:val="28"/>
        </w:rPr>
        <w:t xml:space="preserve">những </w:t>
      </w:r>
      <w:r w:rsidR="00147302" w:rsidRPr="00F66513">
        <w:rPr>
          <w:rFonts w:ascii="Times New Roman" w:hAnsi="Times New Roman" w:cs="Times New Roman"/>
          <w:bCs/>
          <w:sz w:val="28"/>
          <w:szCs w:val="28"/>
        </w:rPr>
        <w:t>khía cạnh</w:t>
      </w:r>
      <w:r w:rsidRPr="00F66513">
        <w:rPr>
          <w:rFonts w:ascii="Times New Roman" w:hAnsi="Times New Roman" w:cs="Times New Roman"/>
          <w:bCs/>
          <w:sz w:val="28"/>
          <w:szCs w:val="28"/>
        </w:rPr>
        <w:t xml:space="preserve"> liên quan đến môi trường học tập, đặc biệt là công tác hỗ trợ sinh viên về học bổng, chế độ chính sách, rèn luyện,… </w:t>
      </w:r>
      <w:r w:rsidR="00147302" w:rsidRPr="00F66513">
        <w:rPr>
          <w:rFonts w:ascii="Times New Roman" w:hAnsi="Times New Roman" w:cs="Times New Roman"/>
          <w:bCs/>
          <w:sz w:val="28"/>
          <w:szCs w:val="28"/>
        </w:rPr>
        <w:t xml:space="preserve">Nếu công tác sinh viên được </w:t>
      </w:r>
      <w:r w:rsidRPr="00F66513">
        <w:rPr>
          <w:rFonts w:ascii="Times New Roman" w:hAnsi="Times New Roman" w:cs="Times New Roman"/>
          <w:bCs/>
          <w:sz w:val="28"/>
          <w:szCs w:val="28"/>
        </w:rPr>
        <w:t>quan tâm, nghiên cứu mộ</w:t>
      </w:r>
      <w:r w:rsidR="00147302" w:rsidRPr="00F66513">
        <w:rPr>
          <w:rFonts w:ascii="Times New Roman" w:hAnsi="Times New Roman" w:cs="Times New Roman"/>
          <w:bCs/>
          <w:sz w:val="28"/>
          <w:szCs w:val="28"/>
        </w:rPr>
        <w:t>t</w:t>
      </w:r>
      <w:r w:rsidRPr="00F66513">
        <w:rPr>
          <w:rFonts w:ascii="Times New Roman" w:hAnsi="Times New Roman" w:cs="Times New Roman"/>
          <w:bCs/>
          <w:sz w:val="28"/>
          <w:szCs w:val="28"/>
        </w:rPr>
        <w:t xml:space="preserve"> cách kỹ lưỡng và nghiêm túc</w:t>
      </w:r>
      <w:r w:rsidR="00147302" w:rsidRPr="00F66513">
        <w:rPr>
          <w:rFonts w:ascii="Times New Roman" w:hAnsi="Times New Roman" w:cs="Times New Roman"/>
          <w:bCs/>
          <w:sz w:val="28"/>
          <w:szCs w:val="28"/>
        </w:rPr>
        <w:t xml:space="preserve"> sẽ thúc đẩy </w:t>
      </w:r>
      <w:r w:rsidR="0032751B" w:rsidRPr="00F66513">
        <w:rPr>
          <w:rFonts w:ascii="Times New Roman" w:hAnsi="Times New Roman" w:cs="Times New Roman"/>
          <w:bCs/>
          <w:sz w:val="28"/>
          <w:szCs w:val="28"/>
        </w:rPr>
        <w:t xml:space="preserve">động lực học </w:t>
      </w:r>
      <w:r w:rsidR="00147302" w:rsidRPr="00F66513">
        <w:rPr>
          <w:rFonts w:ascii="Times New Roman" w:hAnsi="Times New Roman" w:cs="Times New Roman"/>
          <w:bCs/>
          <w:sz w:val="28"/>
          <w:szCs w:val="28"/>
        </w:rPr>
        <w:t xml:space="preserve">tập </w:t>
      </w:r>
      <w:r w:rsidR="0032751B" w:rsidRPr="00F66513">
        <w:rPr>
          <w:rFonts w:ascii="Times New Roman" w:hAnsi="Times New Roman" w:cs="Times New Roman"/>
          <w:bCs/>
          <w:sz w:val="28"/>
          <w:szCs w:val="28"/>
        </w:rPr>
        <w:t xml:space="preserve">nhiều hơn, từ đó </w:t>
      </w:r>
      <w:r w:rsidR="00147302" w:rsidRPr="00F66513">
        <w:rPr>
          <w:rFonts w:ascii="Times New Roman" w:hAnsi="Times New Roman" w:cs="Times New Roman"/>
          <w:bCs/>
          <w:sz w:val="28"/>
          <w:szCs w:val="28"/>
        </w:rPr>
        <w:t>sinh viên sẽ</w:t>
      </w:r>
      <w:r w:rsidR="0032751B" w:rsidRPr="00F66513">
        <w:rPr>
          <w:rFonts w:ascii="Times New Roman" w:hAnsi="Times New Roman" w:cs="Times New Roman"/>
          <w:bCs/>
          <w:sz w:val="28"/>
          <w:szCs w:val="28"/>
        </w:rPr>
        <w:t xml:space="preserve"> yêu thích những gì học được và đạt kết quả học tập tối đa</w:t>
      </w:r>
      <w:r w:rsidR="00147302" w:rsidRPr="00F66513">
        <w:rPr>
          <w:rFonts w:ascii="Times New Roman" w:hAnsi="Times New Roman" w:cs="Times New Roman"/>
          <w:bCs/>
          <w:sz w:val="28"/>
          <w:szCs w:val="28"/>
        </w:rPr>
        <w:t>.</w:t>
      </w:r>
    </w:p>
    <w:p w14:paraId="012B2377" w14:textId="3AD00B85" w:rsidR="00AD6B01" w:rsidRPr="00F66513" w:rsidRDefault="00AD6B01" w:rsidP="00F66513">
      <w:pPr>
        <w:spacing w:before="120" w:after="0" w:line="240" w:lineRule="auto"/>
        <w:ind w:firstLine="567"/>
        <w:rPr>
          <w:rFonts w:ascii="Times New Roman" w:hAnsi="Times New Roman" w:cs="Times New Roman"/>
          <w:bCs/>
          <w:i/>
          <w:sz w:val="28"/>
          <w:szCs w:val="28"/>
        </w:rPr>
      </w:pPr>
      <w:r w:rsidRPr="00F66513">
        <w:rPr>
          <w:rFonts w:ascii="Times New Roman" w:hAnsi="Times New Roman" w:cs="Times New Roman"/>
          <w:bCs/>
          <w:i/>
          <w:sz w:val="28"/>
          <w:szCs w:val="28"/>
        </w:rPr>
        <w:t>Giả thuyết H</w:t>
      </w:r>
      <w:r w:rsidRPr="00F66513">
        <w:rPr>
          <w:rFonts w:ascii="Times New Roman" w:hAnsi="Times New Roman" w:cs="Times New Roman"/>
          <w:bCs/>
          <w:i/>
          <w:sz w:val="28"/>
          <w:szCs w:val="28"/>
          <w:vertAlign w:val="subscript"/>
        </w:rPr>
        <w:t>2</w:t>
      </w:r>
      <w:r w:rsidRPr="00F66513">
        <w:rPr>
          <w:rFonts w:ascii="Times New Roman" w:hAnsi="Times New Roman" w:cs="Times New Roman"/>
          <w:bCs/>
          <w:i/>
          <w:sz w:val="28"/>
          <w:szCs w:val="28"/>
        </w:rPr>
        <w:t>: Công tác sinh viên tăng cường ảnh hưởng tích cực của Động lực học tập lên Kết quả học tập.</w:t>
      </w:r>
    </w:p>
    <w:p w14:paraId="61901A04" w14:textId="4FFC7F30" w:rsidR="00C57F9A" w:rsidRPr="00F66513" w:rsidRDefault="00AB341E" w:rsidP="00F66513">
      <w:pPr>
        <w:spacing w:before="120" w:after="120" w:line="240" w:lineRule="auto"/>
        <w:ind w:firstLine="567"/>
        <w:jc w:val="both"/>
        <w:rPr>
          <w:rFonts w:ascii="Times New Roman" w:hAnsi="Times New Roman" w:cs="Times New Roman"/>
          <w:bCs/>
          <w:sz w:val="28"/>
          <w:szCs w:val="28"/>
        </w:rPr>
      </w:pPr>
      <w:r w:rsidRPr="00F66513">
        <w:rPr>
          <w:rFonts w:ascii="Times New Roman" w:hAnsi="Times New Roman" w:cs="Times New Roman"/>
          <w:bCs/>
          <w:sz w:val="28"/>
          <w:szCs w:val="28"/>
        </w:rPr>
        <w:t>Tác giả đề xuất mô hình nghiên cứu như sau</w:t>
      </w:r>
      <w:r w:rsidR="00F66513">
        <w:rPr>
          <w:rFonts w:ascii="Times New Roman" w:hAnsi="Times New Roman" w:cs="Times New Roman"/>
          <w:bCs/>
          <w:sz w:val="28"/>
          <w:szCs w:val="28"/>
        </w:rPr>
        <w:t>: (Hình 1)</w:t>
      </w:r>
    </w:p>
    <w:p w14:paraId="50D4352E" w14:textId="28646521" w:rsidR="002949A3" w:rsidRPr="00F66513" w:rsidRDefault="002949A3" w:rsidP="00F66513">
      <w:pPr>
        <w:spacing w:before="120" w:after="120" w:line="240" w:lineRule="auto"/>
        <w:ind w:firstLine="567"/>
        <w:jc w:val="both"/>
        <w:rPr>
          <w:rFonts w:ascii="Times New Roman" w:hAnsi="Times New Roman" w:cs="Times New Roman"/>
          <w:bCs/>
          <w:sz w:val="28"/>
          <w:szCs w:val="28"/>
        </w:rPr>
      </w:pPr>
    </w:p>
    <w:p w14:paraId="7672A95D" w14:textId="7F569585" w:rsidR="002949A3" w:rsidRPr="00F66513" w:rsidRDefault="004B08F8" w:rsidP="00F66513">
      <w:pPr>
        <w:spacing w:before="120" w:after="120" w:line="240" w:lineRule="auto"/>
        <w:jc w:val="both"/>
        <w:rPr>
          <w:rFonts w:ascii="Times New Roman" w:hAnsi="Times New Roman" w:cs="Times New Roman"/>
          <w:bCs/>
          <w:sz w:val="28"/>
          <w:szCs w:val="28"/>
        </w:rPr>
      </w:pPr>
      <w:r w:rsidRPr="00F66513">
        <w:rPr>
          <w:rFonts w:ascii="Times New Roman" w:hAnsi="Times New Roman" w:cs="Times New Roman"/>
          <w:b/>
          <w:bCs/>
          <w:noProof/>
          <w:sz w:val="28"/>
          <w:szCs w:val="28"/>
        </w:rPr>
        <mc:AlternateContent>
          <mc:Choice Requires="wpg">
            <w:drawing>
              <wp:anchor distT="0" distB="0" distL="114300" distR="114300" simplePos="0" relativeHeight="251661312" behindDoc="0" locked="0" layoutInCell="1" allowOverlap="1" wp14:anchorId="4F4FE5DC" wp14:editId="5454B443">
                <wp:simplePos x="0" y="0"/>
                <wp:positionH relativeFrom="column">
                  <wp:posOffset>867985</wp:posOffset>
                </wp:positionH>
                <wp:positionV relativeFrom="paragraph">
                  <wp:posOffset>133925</wp:posOffset>
                </wp:positionV>
                <wp:extent cx="4126230" cy="1561381"/>
                <wp:effectExtent l="0" t="0" r="26670" b="20320"/>
                <wp:wrapNone/>
                <wp:docPr id="466380462" name="Group 17"/>
                <wp:cNvGraphicFramePr/>
                <a:graphic xmlns:a="http://schemas.openxmlformats.org/drawingml/2006/main">
                  <a:graphicData uri="http://schemas.microsoft.com/office/word/2010/wordprocessingGroup">
                    <wpg:wgp>
                      <wpg:cNvGrpSpPr/>
                      <wpg:grpSpPr>
                        <a:xfrm>
                          <a:off x="0" y="0"/>
                          <a:ext cx="4126230" cy="1561381"/>
                          <a:chOff x="0" y="0"/>
                          <a:chExt cx="4325041" cy="1772562"/>
                        </a:xfrm>
                      </wpg:grpSpPr>
                      <wps:wsp>
                        <wps:cNvPr id="1665406192" name="Rectangle 14"/>
                        <wps:cNvSpPr/>
                        <wps:spPr>
                          <a:xfrm>
                            <a:off x="0" y="1256307"/>
                            <a:ext cx="1184275" cy="516255"/>
                          </a:xfrm>
                          <a:prstGeom prst="rect">
                            <a:avLst/>
                          </a:prstGeom>
                          <a:ln w="12700">
                            <a:solidFill>
                              <a:schemeClr val="dk1"/>
                            </a:solidFill>
                          </a:ln>
                        </wps:spPr>
                        <wps:style>
                          <a:lnRef idx="2">
                            <a:schemeClr val="accent6"/>
                          </a:lnRef>
                          <a:fillRef idx="1">
                            <a:schemeClr val="lt1"/>
                          </a:fillRef>
                          <a:effectRef idx="0">
                            <a:schemeClr val="accent6"/>
                          </a:effectRef>
                          <a:fontRef idx="minor">
                            <a:schemeClr val="dk1"/>
                          </a:fontRef>
                        </wps:style>
                        <wps:txbx>
                          <w:txbxContent>
                            <w:p w14:paraId="732930CB" w14:textId="77777777" w:rsidR="00AB341E" w:rsidRDefault="00AB341E" w:rsidP="00AB341E">
                              <w:pPr>
                                <w:spacing w:after="0" w:line="240" w:lineRule="auto"/>
                                <w:jc w:val="center"/>
                                <w:rPr>
                                  <w:rFonts w:ascii="Times New Roman" w:hAnsi="Times New Roman" w:cs="Times New Roman"/>
                                  <w:b/>
                                  <w:bCs/>
                                </w:rPr>
                              </w:pPr>
                              <w:r>
                                <w:rPr>
                                  <w:rFonts w:ascii="Times New Roman" w:hAnsi="Times New Roman" w:cs="Times New Roman"/>
                                  <w:b/>
                                  <w:bCs/>
                                </w:rPr>
                                <w:t xml:space="preserve">Động lực </w:t>
                              </w:r>
                            </w:p>
                            <w:p w14:paraId="0E41CBD8" w14:textId="77777777" w:rsidR="00AB341E" w:rsidRPr="00560617" w:rsidRDefault="00AB341E" w:rsidP="00AB341E">
                              <w:pPr>
                                <w:spacing w:after="0" w:line="240" w:lineRule="auto"/>
                                <w:jc w:val="center"/>
                                <w:rPr>
                                  <w:rFonts w:ascii="Times New Roman" w:hAnsi="Times New Roman" w:cs="Times New Roman"/>
                                  <w:b/>
                                  <w:bCs/>
                                </w:rPr>
                              </w:pPr>
                              <w:r>
                                <w:rPr>
                                  <w:rFonts w:ascii="Times New Roman" w:hAnsi="Times New Roman" w:cs="Times New Roman"/>
                                  <w:b/>
                                  <w:bCs/>
                                </w:rPr>
                                <w:t>học tập</w:t>
                              </w:r>
                            </w:p>
                            <w:p w14:paraId="36FA0D68" w14:textId="1727F686" w:rsidR="00C57F9A" w:rsidRPr="00560617" w:rsidRDefault="00C57F9A" w:rsidP="005C30C9">
                              <w:pPr>
                                <w:spacing w:after="0" w:line="240" w:lineRule="auto"/>
                                <w:jc w:val="cente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5482310" name="Rectangle 14"/>
                        <wps:cNvSpPr/>
                        <wps:spPr>
                          <a:xfrm>
                            <a:off x="3140766" y="1256307"/>
                            <a:ext cx="1184275" cy="516255"/>
                          </a:xfrm>
                          <a:prstGeom prst="rect">
                            <a:avLst/>
                          </a:prstGeom>
                          <a:ln w="12700">
                            <a:solidFill>
                              <a:schemeClr val="dk1"/>
                            </a:solidFill>
                          </a:ln>
                        </wps:spPr>
                        <wps:style>
                          <a:lnRef idx="2">
                            <a:schemeClr val="accent6"/>
                          </a:lnRef>
                          <a:fillRef idx="1">
                            <a:schemeClr val="lt1"/>
                          </a:fillRef>
                          <a:effectRef idx="0">
                            <a:schemeClr val="accent6"/>
                          </a:effectRef>
                          <a:fontRef idx="minor">
                            <a:schemeClr val="dk1"/>
                          </a:fontRef>
                        </wps:style>
                        <wps:txbx>
                          <w:txbxContent>
                            <w:p w14:paraId="558637C0" w14:textId="2F55E81E" w:rsidR="005C30C9" w:rsidRDefault="00AB341E" w:rsidP="005C30C9">
                              <w:pPr>
                                <w:spacing w:after="0" w:line="240" w:lineRule="auto"/>
                                <w:jc w:val="center"/>
                                <w:rPr>
                                  <w:rFonts w:ascii="Times New Roman" w:hAnsi="Times New Roman" w:cs="Times New Roman"/>
                                  <w:b/>
                                  <w:bCs/>
                                </w:rPr>
                              </w:pPr>
                              <w:r>
                                <w:rPr>
                                  <w:rFonts w:ascii="Times New Roman" w:hAnsi="Times New Roman" w:cs="Times New Roman"/>
                                  <w:b/>
                                  <w:bCs/>
                                </w:rPr>
                                <w:t>Kết quả</w:t>
                              </w:r>
                            </w:p>
                            <w:p w14:paraId="223157DB" w14:textId="456F2FB6" w:rsidR="00C57F9A" w:rsidRPr="00560617" w:rsidRDefault="00C57F9A" w:rsidP="005C30C9">
                              <w:pPr>
                                <w:spacing w:after="0" w:line="240" w:lineRule="auto"/>
                                <w:jc w:val="center"/>
                                <w:rPr>
                                  <w:rFonts w:ascii="Times New Roman" w:hAnsi="Times New Roman" w:cs="Times New Roman"/>
                                  <w:b/>
                                  <w:bCs/>
                                </w:rPr>
                              </w:pPr>
                              <w:r>
                                <w:rPr>
                                  <w:rFonts w:ascii="Times New Roman" w:hAnsi="Times New Roman" w:cs="Times New Roman"/>
                                  <w:b/>
                                  <w:bCs/>
                                </w:rPr>
                                <w:t>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1974512" name="Rectangle 14"/>
                        <wps:cNvSpPr/>
                        <wps:spPr>
                          <a:xfrm>
                            <a:off x="1598213" y="0"/>
                            <a:ext cx="1184275" cy="516255"/>
                          </a:xfrm>
                          <a:prstGeom prst="rect">
                            <a:avLst/>
                          </a:prstGeom>
                          <a:ln w="12700">
                            <a:solidFill>
                              <a:schemeClr val="dk1"/>
                            </a:solidFill>
                          </a:ln>
                        </wps:spPr>
                        <wps:style>
                          <a:lnRef idx="2">
                            <a:schemeClr val="accent6"/>
                          </a:lnRef>
                          <a:fillRef idx="1">
                            <a:schemeClr val="lt1"/>
                          </a:fillRef>
                          <a:effectRef idx="0">
                            <a:schemeClr val="accent6"/>
                          </a:effectRef>
                          <a:fontRef idx="minor">
                            <a:schemeClr val="dk1"/>
                          </a:fontRef>
                        </wps:style>
                        <wps:txbx>
                          <w:txbxContent>
                            <w:p w14:paraId="06CCF928" w14:textId="77777777" w:rsidR="005C30C9" w:rsidRDefault="00C57F9A" w:rsidP="00096ADA">
                              <w:pPr>
                                <w:spacing w:after="0" w:line="240" w:lineRule="auto"/>
                                <w:jc w:val="center"/>
                                <w:rPr>
                                  <w:rFonts w:ascii="Times New Roman" w:hAnsi="Times New Roman" w:cs="Times New Roman"/>
                                  <w:b/>
                                  <w:bCs/>
                                </w:rPr>
                              </w:pPr>
                              <w:r>
                                <w:rPr>
                                  <w:rFonts w:ascii="Times New Roman" w:hAnsi="Times New Roman" w:cs="Times New Roman"/>
                                  <w:b/>
                                  <w:bCs/>
                                </w:rPr>
                                <w:t xml:space="preserve">Công tác </w:t>
                              </w:r>
                            </w:p>
                            <w:p w14:paraId="6C957C32" w14:textId="54456F55" w:rsidR="00C57F9A" w:rsidRPr="00560617" w:rsidRDefault="00C57F9A" w:rsidP="00096ADA">
                              <w:pPr>
                                <w:spacing w:after="0" w:line="240" w:lineRule="auto"/>
                                <w:jc w:val="center"/>
                                <w:rPr>
                                  <w:rFonts w:ascii="Times New Roman" w:hAnsi="Times New Roman" w:cs="Times New Roman"/>
                                  <w:b/>
                                  <w:bCs/>
                                </w:rPr>
                              </w:pPr>
                              <w:r>
                                <w:rPr>
                                  <w:rFonts w:ascii="Times New Roman" w:hAnsi="Times New Roman" w:cs="Times New Roman"/>
                                  <w:b/>
                                  <w:bCs/>
                                </w:rPr>
                                <w:t>sinh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8414927" name="Straight Arrow Connector 15"/>
                        <wps:cNvCnPr/>
                        <wps:spPr>
                          <a:xfrm>
                            <a:off x="1184745" y="1507435"/>
                            <a:ext cx="1956491" cy="0"/>
                          </a:xfrm>
                          <a:prstGeom prst="straightConnector1">
                            <a:avLst/>
                          </a:prstGeom>
                          <a:ln w="12700">
                            <a:solidFill>
                              <a:schemeClr val="dk1"/>
                            </a:solidFill>
                            <a:tailEnd type="triangle"/>
                          </a:ln>
                        </wps:spPr>
                        <wps:style>
                          <a:lnRef idx="1">
                            <a:schemeClr val="dk1"/>
                          </a:lnRef>
                          <a:fillRef idx="0">
                            <a:schemeClr val="dk1"/>
                          </a:fillRef>
                          <a:effectRef idx="0">
                            <a:schemeClr val="dk1"/>
                          </a:effectRef>
                          <a:fontRef idx="minor">
                            <a:schemeClr val="tx1"/>
                          </a:fontRef>
                        </wps:style>
                        <wps:bodyPr/>
                      </wps:wsp>
                      <wps:wsp>
                        <wps:cNvPr id="1900937434" name="Straight Arrow Connector 16"/>
                        <wps:cNvCnPr/>
                        <wps:spPr>
                          <a:xfrm>
                            <a:off x="2191247" y="524787"/>
                            <a:ext cx="0" cy="982648"/>
                          </a:xfrm>
                          <a:prstGeom prst="straightConnector1">
                            <a:avLst/>
                          </a:prstGeom>
                          <a:ln w="12700">
                            <a:solidFill>
                              <a:schemeClr val="dk1"/>
                            </a:solidFill>
                            <a:tailEnd type="triangle"/>
                          </a:ln>
                        </wps:spPr>
                        <wps:style>
                          <a:lnRef idx="1">
                            <a:schemeClr val="dk1"/>
                          </a:lnRef>
                          <a:fillRef idx="0">
                            <a:schemeClr val="dk1"/>
                          </a:fillRef>
                          <a:effectRef idx="0">
                            <a:schemeClr val="dk1"/>
                          </a:effectRef>
                          <a:fontRef idx="minor">
                            <a:schemeClr val="tx1"/>
                          </a:fontRef>
                        </wps:style>
                        <wps:bodyPr/>
                      </wps:wsp>
                      <wps:wsp>
                        <wps:cNvPr id="1694461951" name="Rectangle 14"/>
                        <wps:cNvSpPr/>
                        <wps:spPr>
                          <a:xfrm>
                            <a:off x="1518699" y="1343771"/>
                            <a:ext cx="397207" cy="294198"/>
                          </a:xfrm>
                          <a:prstGeom prst="rect">
                            <a:avLst/>
                          </a:prstGeom>
                          <a:ln w="12700">
                            <a:noFill/>
                          </a:ln>
                        </wps:spPr>
                        <wps:style>
                          <a:lnRef idx="2">
                            <a:schemeClr val="accent6"/>
                          </a:lnRef>
                          <a:fillRef idx="1">
                            <a:schemeClr val="lt1"/>
                          </a:fillRef>
                          <a:effectRef idx="0">
                            <a:schemeClr val="accent6"/>
                          </a:effectRef>
                          <a:fontRef idx="minor">
                            <a:schemeClr val="dk1"/>
                          </a:fontRef>
                        </wps:style>
                        <wps:txbx>
                          <w:txbxContent>
                            <w:p w14:paraId="1CAF9AF8" w14:textId="77777777" w:rsidR="00C57F9A" w:rsidRPr="00560617" w:rsidRDefault="00C57F9A" w:rsidP="00C57F9A">
                              <w:pPr>
                                <w:jc w:val="center"/>
                                <w:rPr>
                                  <w:rFonts w:ascii="Times New Roman" w:hAnsi="Times New Roman" w:cs="Times New Roman"/>
                                  <w:b/>
                                  <w:bCs/>
                                </w:rPr>
                              </w:pPr>
                              <w:r w:rsidRPr="00560617">
                                <w:rPr>
                                  <w:rFonts w:ascii="Times New Roman" w:hAnsi="Times New Roman" w:cs="Times New Roman"/>
                                  <w:b/>
                                  <w:bCs/>
                                </w:rPr>
                                <w:t>H</w:t>
                              </w:r>
                              <w:r w:rsidRPr="00560617">
                                <w:rPr>
                                  <w:rFonts w:ascii="Times New Roman" w:hAnsi="Times New Roman" w:cs="Times New Roman"/>
                                  <w:b/>
                                  <w:bCs/>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222138" name="Rectangle 14"/>
                        <wps:cNvSpPr/>
                        <wps:spPr>
                          <a:xfrm>
                            <a:off x="2003729" y="779228"/>
                            <a:ext cx="397207" cy="294198"/>
                          </a:xfrm>
                          <a:prstGeom prst="rect">
                            <a:avLst/>
                          </a:prstGeom>
                          <a:ln w="12700">
                            <a:noFill/>
                          </a:ln>
                        </wps:spPr>
                        <wps:style>
                          <a:lnRef idx="2">
                            <a:schemeClr val="accent6"/>
                          </a:lnRef>
                          <a:fillRef idx="1">
                            <a:schemeClr val="lt1"/>
                          </a:fillRef>
                          <a:effectRef idx="0">
                            <a:schemeClr val="accent6"/>
                          </a:effectRef>
                          <a:fontRef idx="minor">
                            <a:schemeClr val="dk1"/>
                          </a:fontRef>
                        </wps:style>
                        <wps:txbx>
                          <w:txbxContent>
                            <w:p w14:paraId="75A26E8F" w14:textId="77777777" w:rsidR="00C57F9A" w:rsidRPr="00560617" w:rsidRDefault="00C57F9A" w:rsidP="00C57F9A">
                              <w:pPr>
                                <w:jc w:val="center"/>
                                <w:rPr>
                                  <w:rFonts w:ascii="Times New Roman" w:hAnsi="Times New Roman" w:cs="Times New Roman"/>
                                  <w:b/>
                                  <w:bCs/>
                                </w:rPr>
                              </w:pPr>
                              <w:r w:rsidRPr="00560617">
                                <w:rPr>
                                  <w:rFonts w:ascii="Times New Roman" w:hAnsi="Times New Roman" w:cs="Times New Roman"/>
                                  <w:b/>
                                  <w:bCs/>
                                </w:rPr>
                                <w:t>H</w:t>
                              </w:r>
                              <w:r w:rsidRPr="00560617">
                                <w:rPr>
                                  <w:rFonts w:ascii="Times New Roman" w:hAnsi="Times New Roman" w:cs="Times New Roman"/>
                                  <w:b/>
                                  <w:bCs/>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4FE5DC" id="Group 17" o:spid="_x0000_s1026" style="position:absolute;left:0;text-align:left;margin-left:68.35pt;margin-top:10.55pt;width:324.9pt;height:122.95pt;z-index:251661312;mso-width-relative:margin;mso-height-relative:margin" coordsize="43250,1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">
                <v:rect id="Rectangle 14" o:spid="_x0000_s1027" style="position:absolute;top:12563;width:11842;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" fillcolor="white [3201]" strokecolor="black [3200]" strokeweight="1pt">
                  <v:textbox>
                    <w:txbxContent>
                      <w:p w14:paraId="732930CB" w14:textId="77777777" w:rsidR="00AB341E" w:rsidRDefault="00AB341E" w:rsidP="00AB341E">
                        <w:pPr>
                          <w:spacing w:after="0" w:line="240" w:lineRule="auto"/>
                          <w:jc w:val="center"/>
                          <w:rPr>
                            <w:rFonts w:ascii="Times New Roman" w:hAnsi="Times New Roman" w:cs="Times New Roman"/>
                            <w:b/>
                            <w:bCs/>
                          </w:rPr>
                        </w:pPr>
                        <w:r>
                          <w:rPr>
                            <w:rFonts w:ascii="Times New Roman" w:hAnsi="Times New Roman" w:cs="Times New Roman"/>
                            <w:b/>
                            <w:bCs/>
                          </w:rPr>
                          <w:t xml:space="preserve">Động lực </w:t>
                        </w:r>
                      </w:p>
                      <w:p w14:paraId="0E41CBD8" w14:textId="77777777" w:rsidR="00AB341E" w:rsidRPr="00560617" w:rsidRDefault="00AB341E" w:rsidP="00AB341E">
                        <w:pPr>
                          <w:spacing w:after="0" w:line="240" w:lineRule="auto"/>
                          <w:jc w:val="center"/>
                          <w:rPr>
                            <w:rFonts w:ascii="Times New Roman" w:hAnsi="Times New Roman" w:cs="Times New Roman"/>
                            <w:b/>
                            <w:bCs/>
                          </w:rPr>
                        </w:pPr>
                        <w:r>
                          <w:rPr>
                            <w:rFonts w:ascii="Times New Roman" w:hAnsi="Times New Roman" w:cs="Times New Roman"/>
                            <w:b/>
                            <w:bCs/>
                          </w:rPr>
                          <w:t>học tập</w:t>
                        </w:r>
                      </w:p>
                      <w:p w14:paraId="36FA0D68" w14:textId="1727F686" w:rsidR="00C57F9A" w:rsidRPr="00560617" w:rsidRDefault="00C57F9A" w:rsidP="005C30C9">
                        <w:pPr>
                          <w:spacing w:after="0" w:line="240" w:lineRule="auto"/>
                          <w:jc w:val="center"/>
                          <w:rPr>
                            <w:rFonts w:ascii="Times New Roman" w:hAnsi="Times New Roman" w:cs="Times New Roman"/>
                            <w:b/>
                            <w:bCs/>
                          </w:rPr>
                        </w:pPr>
                      </w:p>
                    </w:txbxContent>
                  </v:textbox>
                </v:rect>
                <v:rect id="Rectangle 14" o:spid="_x0000_s1028" style="position:absolute;left:31407;top:12563;width:11843;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" fillcolor="white [3201]" strokecolor="black [3200]" strokeweight="1pt">
                  <v:textbox>
                    <w:txbxContent>
                      <w:p w14:paraId="558637C0" w14:textId="2F55E81E" w:rsidR="005C30C9" w:rsidRDefault="00AB341E" w:rsidP="005C30C9">
                        <w:pPr>
                          <w:spacing w:after="0" w:line="240" w:lineRule="auto"/>
                          <w:jc w:val="center"/>
                          <w:rPr>
                            <w:rFonts w:ascii="Times New Roman" w:hAnsi="Times New Roman" w:cs="Times New Roman"/>
                            <w:b/>
                            <w:bCs/>
                          </w:rPr>
                        </w:pPr>
                        <w:r>
                          <w:rPr>
                            <w:rFonts w:ascii="Times New Roman" w:hAnsi="Times New Roman" w:cs="Times New Roman"/>
                            <w:b/>
                            <w:bCs/>
                          </w:rPr>
                          <w:t>Kết quả</w:t>
                        </w:r>
                      </w:p>
                      <w:p w14:paraId="223157DB" w14:textId="456F2FB6" w:rsidR="00C57F9A" w:rsidRPr="00560617" w:rsidRDefault="00C57F9A" w:rsidP="005C30C9">
                        <w:pPr>
                          <w:spacing w:after="0" w:line="240" w:lineRule="auto"/>
                          <w:jc w:val="center"/>
                          <w:rPr>
                            <w:rFonts w:ascii="Times New Roman" w:hAnsi="Times New Roman" w:cs="Times New Roman"/>
                            <w:b/>
                            <w:bCs/>
                          </w:rPr>
                        </w:pPr>
                        <w:r>
                          <w:rPr>
                            <w:rFonts w:ascii="Times New Roman" w:hAnsi="Times New Roman" w:cs="Times New Roman"/>
                            <w:b/>
                            <w:bCs/>
                          </w:rPr>
                          <w:t>học tập</w:t>
                        </w:r>
                      </w:p>
                    </w:txbxContent>
                  </v:textbox>
                </v:rect>
                <v:rect id="Rectangle 14" o:spid="_x0000_s1029" style="position:absolute;left:15982;width:11842;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" fillcolor="white [3201]" strokecolor="black [3200]" strokeweight="1pt">
                  <v:textbox>
                    <w:txbxContent>
                      <w:p w14:paraId="06CCF928" w14:textId="77777777" w:rsidR="005C30C9" w:rsidRDefault="00C57F9A" w:rsidP="00096ADA">
                        <w:pPr>
                          <w:spacing w:after="0" w:line="240" w:lineRule="auto"/>
                          <w:jc w:val="center"/>
                          <w:rPr>
                            <w:rFonts w:ascii="Times New Roman" w:hAnsi="Times New Roman" w:cs="Times New Roman"/>
                            <w:b/>
                            <w:bCs/>
                          </w:rPr>
                        </w:pPr>
                        <w:r>
                          <w:rPr>
                            <w:rFonts w:ascii="Times New Roman" w:hAnsi="Times New Roman" w:cs="Times New Roman"/>
                            <w:b/>
                            <w:bCs/>
                          </w:rPr>
                          <w:t xml:space="preserve">Công tác </w:t>
                        </w:r>
                      </w:p>
                      <w:p w14:paraId="6C957C32" w14:textId="54456F55" w:rsidR="00C57F9A" w:rsidRPr="00560617" w:rsidRDefault="00C57F9A" w:rsidP="00096ADA">
                        <w:pPr>
                          <w:spacing w:after="0" w:line="240" w:lineRule="auto"/>
                          <w:jc w:val="center"/>
                          <w:rPr>
                            <w:rFonts w:ascii="Times New Roman" w:hAnsi="Times New Roman" w:cs="Times New Roman"/>
                            <w:b/>
                            <w:bCs/>
                          </w:rPr>
                        </w:pPr>
                        <w:r>
                          <w:rPr>
                            <w:rFonts w:ascii="Times New Roman" w:hAnsi="Times New Roman" w:cs="Times New Roman"/>
                            <w:b/>
                            <w:bCs/>
                          </w:rPr>
                          <w:t>sinh viên</w:t>
                        </w:r>
                      </w:p>
                    </w:txbxContent>
                  </v:textbox>
                </v:rect>
                <v:shapetype id="_x0000_t32" coordsize="21600,21600" o:spt="32" o:oned="t" path="m,l21600,21600e" filled="f">
                  <v:path arrowok="t" fillok="f" o:connecttype="none"/>
                  <o:lock v:ext="edit" shapetype="t"/>
                </v:shapetype>
                <v:shape id="Straight Arrow Connector 15" o:spid="_x0000_s1030" type="#_x0000_t32" style="position:absolute;left:11847;top:15074;width:19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" strokecolor="black [3200]" strokeweight="1pt">
                  <v:stroke endarrow="block" joinstyle="miter"/>
                </v:shape>
                <v:shape id="Straight Arrow Connector 16" o:spid="_x0000_s1031" type="#_x0000_t32" style="position:absolute;left:21912;top:5247;width:0;height:9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" strokecolor="black [3200]" strokeweight="1pt">
                  <v:stroke endarrow="block" joinstyle="miter"/>
                </v:shape>
                <v:rect id="Rectangle 14" o:spid="_x0000_s1032" style="position:absolute;left:15186;top:13437;width:3973;height: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" fillcolor="white [3201]" stroked="f" strokeweight="1pt">
                  <v:textbox>
                    <w:txbxContent>
                      <w:p w14:paraId="1CAF9AF8" w14:textId="77777777" w:rsidR="00C57F9A" w:rsidRPr="00560617" w:rsidRDefault="00C57F9A" w:rsidP="00C57F9A">
                        <w:pPr>
                          <w:jc w:val="center"/>
                          <w:rPr>
                            <w:rFonts w:ascii="Times New Roman" w:hAnsi="Times New Roman" w:cs="Times New Roman"/>
                            <w:b/>
                            <w:bCs/>
                          </w:rPr>
                        </w:pPr>
                        <w:r w:rsidRPr="00560617">
                          <w:rPr>
                            <w:rFonts w:ascii="Times New Roman" w:hAnsi="Times New Roman" w:cs="Times New Roman"/>
                            <w:b/>
                            <w:bCs/>
                          </w:rPr>
                          <w:t>H</w:t>
                        </w:r>
                        <w:r w:rsidRPr="00560617">
                          <w:rPr>
                            <w:rFonts w:ascii="Times New Roman" w:hAnsi="Times New Roman" w:cs="Times New Roman"/>
                            <w:b/>
                            <w:bCs/>
                            <w:vertAlign w:val="subscript"/>
                          </w:rPr>
                          <w:t>1</w:t>
                        </w:r>
                      </w:p>
                    </w:txbxContent>
                  </v:textbox>
                </v:rect>
                <v:rect id="Rectangle 14" o:spid="_x0000_s1033" style="position:absolute;left:20037;top:7792;width:3972;height: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" fillcolor="white [3201]" stroked="f" strokeweight="1pt">
                  <v:textbox>
                    <w:txbxContent>
                      <w:p w14:paraId="75A26E8F" w14:textId="77777777" w:rsidR="00C57F9A" w:rsidRPr="00560617" w:rsidRDefault="00C57F9A" w:rsidP="00C57F9A">
                        <w:pPr>
                          <w:jc w:val="center"/>
                          <w:rPr>
                            <w:rFonts w:ascii="Times New Roman" w:hAnsi="Times New Roman" w:cs="Times New Roman"/>
                            <w:b/>
                            <w:bCs/>
                          </w:rPr>
                        </w:pPr>
                        <w:r w:rsidRPr="00560617">
                          <w:rPr>
                            <w:rFonts w:ascii="Times New Roman" w:hAnsi="Times New Roman" w:cs="Times New Roman"/>
                            <w:b/>
                            <w:bCs/>
                          </w:rPr>
                          <w:t>H</w:t>
                        </w:r>
                        <w:r w:rsidRPr="00560617">
                          <w:rPr>
                            <w:rFonts w:ascii="Times New Roman" w:hAnsi="Times New Roman" w:cs="Times New Roman"/>
                            <w:b/>
                            <w:bCs/>
                            <w:vertAlign w:val="subscript"/>
                          </w:rPr>
                          <w:t>2</w:t>
                        </w:r>
                      </w:p>
                    </w:txbxContent>
                  </v:textbox>
                </v:rect>
              </v:group>
            </w:pict>
          </mc:Fallback>
        </mc:AlternateContent>
      </w:r>
    </w:p>
    <w:p w14:paraId="7042FF5D" w14:textId="2D570B3B" w:rsidR="00C57F9A" w:rsidRPr="00F66513" w:rsidRDefault="00C57F9A" w:rsidP="00F66513">
      <w:pPr>
        <w:spacing w:before="120" w:after="120" w:line="240" w:lineRule="auto"/>
        <w:ind w:firstLine="567"/>
        <w:jc w:val="both"/>
        <w:rPr>
          <w:rFonts w:ascii="Times New Roman" w:hAnsi="Times New Roman" w:cs="Times New Roman"/>
          <w:b/>
          <w:bCs/>
          <w:sz w:val="28"/>
          <w:szCs w:val="28"/>
        </w:rPr>
      </w:pPr>
    </w:p>
    <w:p w14:paraId="554B92E9" w14:textId="77777777" w:rsidR="00C57F9A" w:rsidRPr="00F66513" w:rsidRDefault="00C57F9A" w:rsidP="00F66513">
      <w:pPr>
        <w:spacing w:before="120" w:after="120" w:line="240" w:lineRule="auto"/>
        <w:rPr>
          <w:rFonts w:ascii="Times New Roman" w:hAnsi="Times New Roman" w:cs="Times New Roman"/>
          <w:b/>
          <w:bCs/>
          <w:sz w:val="28"/>
          <w:szCs w:val="28"/>
        </w:rPr>
      </w:pPr>
    </w:p>
    <w:p w14:paraId="44ADF98C" w14:textId="193BD565" w:rsidR="00EC2A73" w:rsidRPr="00F66513" w:rsidRDefault="00EC2A73" w:rsidP="00F66513">
      <w:pPr>
        <w:spacing w:before="120"/>
        <w:jc w:val="center"/>
        <w:rPr>
          <w:rFonts w:ascii="Times New Roman" w:hAnsi="Times New Roman" w:cs="Times New Roman"/>
          <w:b/>
          <w:bCs/>
          <w:sz w:val="28"/>
          <w:szCs w:val="28"/>
        </w:rPr>
      </w:pPr>
    </w:p>
    <w:p w14:paraId="27764541" w14:textId="77777777" w:rsidR="00025D75" w:rsidRPr="00F66513" w:rsidRDefault="00025D75" w:rsidP="00F66513">
      <w:pPr>
        <w:spacing w:before="120"/>
        <w:jc w:val="center"/>
        <w:rPr>
          <w:rFonts w:ascii="Times New Roman" w:hAnsi="Times New Roman" w:cs="Times New Roman"/>
          <w:b/>
          <w:bCs/>
          <w:sz w:val="28"/>
          <w:szCs w:val="28"/>
        </w:rPr>
      </w:pPr>
    </w:p>
    <w:p w14:paraId="6799B2F7" w14:textId="5E2DD6A6" w:rsidR="00C57F9A" w:rsidRPr="00F66513" w:rsidRDefault="00C57F9A" w:rsidP="00F66513">
      <w:pPr>
        <w:spacing w:before="120"/>
        <w:rPr>
          <w:rFonts w:ascii="Times New Roman" w:hAnsi="Times New Roman" w:cs="Times New Roman"/>
          <w:b/>
          <w:bCs/>
          <w:sz w:val="28"/>
          <w:szCs w:val="28"/>
        </w:rPr>
      </w:pPr>
    </w:p>
    <w:p w14:paraId="4CEF513B" w14:textId="17A27198" w:rsidR="00C57F9A" w:rsidRPr="00F66513" w:rsidRDefault="00AB341E" w:rsidP="00F66513">
      <w:pPr>
        <w:spacing w:before="120"/>
        <w:jc w:val="center"/>
        <w:rPr>
          <w:rFonts w:ascii="Times New Roman" w:hAnsi="Times New Roman" w:cs="Times New Roman"/>
          <w:bCs/>
          <w:sz w:val="28"/>
          <w:szCs w:val="28"/>
        </w:rPr>
      </w:pPr>
      <w:r w:rsidRPr="00F66513">
        <w:rPr>
          <w:rFonts w:ascii="Times New Roman" w:hAnsi="Times New Roman" w:cs="Times New Roman"/>
          <w:bCs/>
          <w:sz w:val="28"/>
          <w:szCs w:val="28"/>
        </w:rPr>
        <w:lastRenderedPageBreak/>
        <w:t>Hình 1: Mô hình nghiên cứu đề xuất</w:t>
      </w:r>
    </w:p>
    <w:p w14:paraId="0AFCA979" w14:textId="77777777" w:rsidR="00F43616" w:rsidRPr="00F66513" w:rsidRDefault="00F43616" w:rsidP="00F66513">
      <w:pPr>
        <w:spacing w:before="120" w:after="0" w:line="240" w:lineRule="auto"/>
        <w:ind w:firstLine="567"/>
        <w:rPr>
          <w:rFonts w:ascii="Times New Roman" w:hAnsi="Times New Roman" w:cs="Times New Roman"/>
          <w:b/>
          <w:bCs/>
          <w:sz w:val="28"/>
          <w:szCs w:val="28"/>
        </w:rPr>
      </w:pPr>
      <w:r w:rsidRPr="00F66513">
        <w:rPr>
          <w:rFonts w:ascii="Times New Roman" w:hAnsi="Times New Roman" w:cs="Times New Roman"/>
          <w:b/>
          <w:bCs/>
          <w:sz w:val="28"/>
          <w:szCs w:val="28"/>
        </w:rPr>
        <w:t>3. Phương pháp nghiên cứu</w:t>
      </w:r>
    </w:p>
    <w:p w14:paraId="63721840" w14:textId="19C09D6C" w:rsidR="00634DDC" w:rsidRPr="00F66513" w:rsidRDefault="00F66513" w:rsidP="00F66513">
      <w:pPr>
        <w:spacing w:before="120" w:after="0" w:line="240" w:lineRule="auto"/>
        <w:ind w:firstLine="567"/>
        <w:jc w:val="both"/>
        <w:rPr>
          <w:rStyle w:val="Hyperlink"/>
          <w:rFonts w:ascii="Times New Roman" w:hAnsi="Times New Roman" w:cs="Times New Roman"/>
          <w:color w:val="1F1F1F"/>
          <w:sz w:val="28"/>
          <w:szCs w:val="28"/>
          <w:u w:val="none"/>
        </w:rPr>
      </w:pPr>
      <w:r>
        <w:rPr>
          <w:rStyle w:val="Hyperlink"/>
          <w:rFonts w:ascii="Times New Roman" w:hAnsi="Times New Roman" w:cs="Times New Roman"/>
          <w:color w:val="auto"/>
          <w:sz w:val="28"/>
          <w:szCs w:val="28"/>
          <w:u w:val="none"/>
        </w:rPr>
        <w:t>Tác giả</w:t>
      </w:r>
      <w:r w:rsidR="00F43616" w:rsidRPr="00F66513">
        <w:rPr>
          <w:rStyle w:val="Hyperlink"/>
          <w:rFonts w:ascii="Times New Roman" w:hAnsi="Times New Roman" w:cs="Times New Roman"/>
          <w:color w:val="auto"/>
          <w:sz w:val="28"/>
          <w:szCs w:val="28"/>
          <w:u w:val="none"/>
        </w:rPr>
        <w:t xml:space="preserve"> </w:t>
      </w:r>
      <w:r w:rsidR="00C17013" w:rsidRPr="00F66513">
        <w:rPr>
          <w:rStyle w:val="Hyperlink"/>
          <w:rFonts w:ascii="Times New Roman" w:hAnsi="Times New Roman" w:cs="Times New Roman"/>
          <w:color w:val="auto"/>
          <w:sz w:val="28"/>
          <w:szCs w:val="28"/>
          <w:u w:val="none"/>
        </w:rPr>
        <w:t>thiết lập</w:t>
      </w:r>
      <w:r w:rsidR="00F43616" w:rsidRPr="00F66513">
        <w:rPr>
          <w:rStyle w:val="Hyperlink"/>
          <w:rFonts w:ascii="Times New Roman" w:hAnsi="Times New Roman" w:cs="Times New Roman"/>
          <w:color w:val="auto"/>
          <w:sz w:val="28"/>
          <w:szCs w:val="28"/>
          <w:u w:val="none"/>
        </w:rPr>
        <w:t xml:space="preserve"> thang đo </w:t>
      </w:r>
      <w:r w:rsidR="002E4BC2" w:rsidRPr="00F66513">
        <w:rPr>
          <w:rStyle w:val="Hyperlink"/>
          <w:rFonts w:ascii="Times New Roman" w:hAnsi="Times New Roman" w:cs="Times New Roman"/>
          <w:color w:val="auto"/>
          <w:sz w:val="28"/>
          <w:szCs w:val="28"/>
          <w:u w:val="none"/>
        </w:rPr>
        <w:t xml:space="preserve">các yếu tố trong mô hình </w:t>
      </w:r>
      <w:r w:rsidR="00F43616" w:rsidRPr="00F66513">
        <w:rPr>
          <w:rStyle w:val="Hyperlink"/>
          <w:rFonts w:ascii="Times New Roman" w:hAnsi="Times New Roman" w:cs="Times New Roman"/>
          <w:color w:val="auto"/>
          <w:sz w:val="28"/>
          <w:szCs w:val="28"/>
          <w:u w:val="none"/>
        </w:rPr>
        <w:t xml:space="preserve">từ các </w:t>
      </w:r>
      <w:r w:rsidR="002E4BC2" w:rsidRPr="00F66513">
        <w:rPr>
          <w:rStyle w:val="Hyperlink"/>
          <w:rFonts w:ascii="Times New Roman" w:hAnsi="Times New Roman" w:cs="Times New Roman"/>
          <w:color w:val="auto"/>
          <w:sz w:val="28"/>
          <w:szCs w:val="28"/>
          <w:u w:val="none"/>
        </w:rPr>
        <w:t>nghiên cứu trước</w:t>
      </w:r>
      <w:r w:rsidR="00C17013" w:rsidRPr="00F66513">
        <w:rPr>
          <w:rStyle w:val="Hyperlink"/>
          <w:rFonts w:ascii="Times New Roman" w:hAnsi="Times New Roman" w:cs="Times New Roman"/>
          <w:color w:val="auto"/>
          <w:sz w:val="28"/>
          <w:szCs w:val="28"/>
          <w:u w:val="none"/>
        </w:rPr>
        <w:t xml:space="preserve">. Trong đó, thang đo yếu tố “động lực học tập” (ĐLHT) được kế thừa từ nghiên cứu của </w:t>
      </w:r>
      <w:r w:rsidR="00C43338" w:rsidRPr="00F66513">
        <w:rPr>
          <w:rFonts w:ascii="Times New Roman" w:hAnsi="Times New Roman" w:cs="Times New Roman"/>
          <w:sz w:val="28"/>
          <w:szCs w:val="28"/>
          <w:shd w:val="clear" w:color="auto" w:fill="FFFFFF"/>
        </w:rPr>
        <w:t xml:space="preserve">Duy, N.B.P. và cộng sự </w:t>
      </w:r>
      <w:r w:rsidR="00DB1F1D" w:rsidRPr="00F66513">
        <w:rPr>
          <w:rFonts w:ascii="Times New Roman" w:hAnsi="Times New Roman" w:cs="Times New Roman"/>
          <w:sz w:val="28"/>
          <w:szCs w:val="28"/>
          <w:shd w:val="clear" w:color="auto" w:fill="FFFFFF"/>
        </w:rPr>
        <w:t>(2021)</w:t>
      </w:r>
      <w:r w:rsidR="00DB1F1D" w:rsidRPr="00F66513">
        <w:rPr>
          <w:rFonts w:ascii="Times New Roman" w:hAnsi="Times New Roman" w:cs="Times New Roman"/>
          <w:sz w:val="28"/>
          <w:szCs w:val="28"/>
        </w:rPr>
        <w:t>;</w:t>
      </w:r>
      <w:r w:rsidR="00C17013" w:rsidRPr="00F66513">
        <w:rPr>
          <w:rStyle w:val="Hyperlink"/>
          <w:rFonts w:ascii="Times New Roman" w:hAnsi="Times New Roman" w:cs="Times New Roman"/>
          <w:color w:val="auto"/>
          <w:sz w:val="28"/>
          <w:szCs w:val="28"/>
          <w:u w:val="none"/>
        </w:rPr>
        <w:t xml:space="preserve"> thang đo yếu tố “công tác sinh viên” (CTSV) được kế thừa từ nghiên cứu của</w:t>
      </w:r>
      <w:r w:rsidR="00C17013" w:rsidRPr="00F66513">
        <w:rPr>
          <w:rStyle w:val="fontstyle01"/>
          <w:rFonts w:ascii="Times New Roman" w:hAnsi="Times New Roman" w:cs="Times New Roman"/>
          <w:color w:val="auto"/>
          <w:sz w:val="28"/>
          <w:szCs w:val="28"/>
        </w:rPr>
        <w:t xml:space="preserve"> </w:t>
      </w:r>
      <w:r w:rsidR="00F43616" w:rsidRPr="00F66513">
        <w:rPr>
          <w:rStyle w:val="fontstyle01"/>
          <w:rFonts w:ascii="Times New Roman" w:hAnsi="Times New Roman" w:cs="Times New Roman"/>
          <w:color w:val="auto"/>
          <w:sz w:val="28"/>
          <w:szCs w:val="28"/>
        </w:rPr>
        <w:t>Hoàng Thị Mỹ Nga và Nguyễn Tuấn Kiệt</w:t>
      </w:r>
      <w:r w:rsidR="00DB1F1D" w:rsidRPr="00F66513">
        <w:rPr>
          <w:rFonts w:ascii="Times New Roman" w:hAnsi="Times New Roman" w:cs="Times New Roman"/>
          <w:sz w:val="28"/>
          <w:szCs w:val="28"/>
        </w:rPr>
        <w:t xml:space="preserve"> (2016);</w:t>
      </w:r>
      <w:r w:rsidR="002E4BC2" w:rsidRPr="00F66513">
        <w:rPr>
          <w:rFonts w:ascii="Times New Roman" w:hAnsi="Times New Roman" w:cs="Times New Roman"/>
          <w:sz w:val="28"/>
          <w:szCs w:val="28"/>
        </w:rPr>
        <w:t xml:space="preserve"> </w:t>
      </w:r>
      <w:r w:rsidR="00C17013" w:rsidRPr="00F66513">
        <w:rPr>
          <w:rFonts w:ascii="Times New Roman" w:hAnsi="Times New Roman" w:cs="Times New Roman"/>
          <w:sz w:val="28"/>
          <w:szCs w:val="28"/>
        </w:rPr>
        <w:t xml:space="preserve">thang đo yếu tố “kết quả học tập” (KQHT) </w:t>
      </w:r>
      <w:r w:rsidR="00C17013" w:rsidRPr="00F66513">
        <w:rPr>
          <w:rStyle w:val="Hyperlink"/>
          <w:rFonts w:ascii="Times New Roman" w:hAnsi="Times New Roman" w:cs="Times New Roman"/>
          <w:color w:val="auto"/>
          <w:sz w:val="28"/>
          <w:szCs w:val="28"/>
          <w:u w:val="none"/>
        </w:rPr>
        <w:t xml:space="preserve">được kế thừa từ nghiên cứu của </w:t>
      </w:r>
      <w:r w:rsidR="00C17013" w:rsidRPr="00F66513">
        <w:rPr>
          <w:rFonts w:ascii="Times New Roman" w:hAnsi="Times New Roman" w:cs="Times New Roman"/>
          <w:color w:val="222222"/>
          <w:sz w:val="28"/>
          <w:szCs w:val="28"/>
          <w:shd w:val="clear" w:color="auto" w:fill="FFFFFF"/>
        </w:rPr>
        <w:t>Nghia, T.L.H. và Duyen, N.T.M</w:t>
      </w:r>
      <w:r w:rsidR="00F43616" w:rsidRPr="00F66513">
        <w:rPr>
          <w:rFonts w:ascii="Times New Roman" w:hAnsi="Times New Roman" w:cs="Times New Roman"/>
          <w:sz w:val="28"/>
          <w:szCs w:val="28"/>
        </w:rPr>
        <w:t>.</w:t>
      </w:r>
      <w:r w:rsidR="00C17013" w:rsidRPr="00F66513">
        <w:rPr>
          <w:rFonts w:ascii="Times New Roman" w:hAnsi="Times New Roman" w:cs="Times New Roman"/>
          <w:sz w:val="28"/>
          <w:szCs w:val="28"/>
        </w:rPr>
        <w:t xml:space="preserve"> (2019). </w:t>
      </w:r>
      <w:r w:rsidR="00C17013" w:rsidRPr="00F66513">
        <w:rPr>
          <w:rStyle w:val="Hyperlink"/>
          <w:rFonts w:ascii="Times New Roman" w:hAnsi="Times New Roman" w:cs="Times New Roman"/>
          <w:color w:val="auto"/>
          <w:sz w:val="28"/>
          <w:szCs w:val="28"/>
          <w:u w:val="none"/>
        </w:rPr>
        <w:t xml:space="preserve">Chúng tôi thiết kế bảng hỏi nháp. </w:t>
      </w:r>
      <w:r w:rsidR="00C17013" w:rsidRPr="00F66513">
        <w:rPr>
          <w:rStyle w:val="Hyperlink"/>
          <w:rFonts w:ascii="Times New Roman" w:hAnsi="Times New Roman" w:cs="Times New Roman"/>
          <w:color w:val="1F1F1F"/>
          <w:sz w:val="28"/>
          <w:szCs w:val="28"/>
          <w:u w:val="none"/>
        </w:rPr>
        <w:t xml:space="preserve">Thông qua thảo luận với 10 sinh viên ngành quản trị kinh doanh năm 3 (khóa 23), </w:t>
      </w:r>
      <w:r w:rsidR="00472F52">
        <w:rPr>
          <w:rStyle w:val="Hyperlink"/>
          <w:rFonts w:ascii="Times New Roman" w:hAnsi="Times New Roman" w:cs="Times New Roman"/>
          <w:color w:val="1F1F1F"/>
          <w:sz w:val="28"/>
          <w:szCs w:val="28"/>
          <w:u w:val="none"/>
        </w:rPr>
        <w:t xml:space="preserve">tác giả </w:t>
      </w:r>
      <w:r w:rsidR="00C17013" w:rsidRPr="00F66513">
        <w:rPr>
          <w:rStyle w:val="Hyperlink"/>
          <w:rFonts w:ascii="Times New Roman" w:hAnsi="Times New Roman" w:cs="Times New Roman"/>
          <w:color w:val="1F1F1F"/>
          <w:sz w:val="28"/>
          <w:szCs w:val="28"/>
          <w:u w:val="none"/>
        </w:rPr>
        <w:t>điều chỉnh bảng hỏi phù hợp bối cảnh nghiên cứu tại Trường Đại học Tiền Giang.</w:t>
      </w:r>
      <w:r w:rsidR="00F43616" w:rsidRPr="00F66513">
        <w:rPr>
          <w:rStyle w:val="Hyperlink"/>
          <w:rFonts w:ascii="Times New Roman" w:hAnsi="Times New Roman" w:cs="Times New Roman"/>
          <w:color w:val="auto"/>
          <w:sz w:val="28"/>
          <w:szCs w:val="28"/>
          <w:u w:val="none"/>
        </w:rPr>
        <w:t xml:space="preserve"> Cụ thể: CTSV với 4 biến quan sát, </w:t>
      </w:r>
      <w:r w:rsidR="00634DDC" w:rsidRPr="00F66513">
        <w:rPr>
          <w:rStyle w:val="Hyperlink"/>
          <w:rFonts w:ascii="Times New Roman" w:hAnsi="Times New Roman" w:cs="Times New Roman"/>
          <w:color w:val="auto"/>
          <w:sz w:val="28"/>
          <w:szCs w:val="28"/>
          <w:u w:val="none"/>
        </w:rPr>
        <w:t>Đ</w:t>
      </w:r>
      <w:r w:rsidR="00F43616" w:rsidRPr="00F66513">
        <w:rPr>
          <w:rStyle w:val="Hyperlink"/>
          <w:rFonts w:ascii="Times New Roman" w:hAnsi="Times New Roman" w:cs="Times New Roman"/>
          <w:color w:val="auto"/>
          <w:sz w:val="28"/>
          <w:szCs w:val="28"/>
          <w:u w:val="none"/>
        </w:rPr>
        <w:t>LHT với 3 biế</w:t>
      </w:r>
      <w:r w:rsidR="00634DDC" w:rsidRPr="00F66513">
        <w:rPr>
          <w:rStyle w:val="Hyperlink"/>
          <w:rFonts w:ascii="Times New Roman" w:hAnsi="Times New Roman" w:cs="Times New Roman"/>
          <w:color w:val="auto"/>
          <w:sz w:val="28"/>
          <w:szCs w:val="28"/>
          <w:u w:val="none"/>
        </w:rPr>
        <w:t>n quan sát, và K</w:t>
      </w:r>
      <w:r w:rsidR="00F43616" w:rsidRPr="00F66513">
        <w:rPr>
          <w:rStyle w:val="Hyperlink"/>
          <w:rFonts w:ascii="Times New Roman" w:hAnsi="Times New Roman" w:cs="Times New Roman"/>
          <w:color w:val="auto"/>
          <w:sz w:val="28"/>
          <w:szCs w:val="28"/>
          <w:u w:val="none"/>
        </w:rPr>
        <w:t xml:space="preserve">QHT với 3 biến quan sát. </w:t>
      </w:r>
      <w:r w:rsidR="00634DDC" w:rsidRPr="00F66513">
        <w:rPr>
          <w:rStyle w:val="Hyperlink"/>
          <w:rFonts w:ascii="Times New Roman" w:hAnsi="Times New Roman" w:cs="Times New Roman"/>
          <w:color w:val="1F1F1F"/>
          <w:sz w:val="28"/>
          <w:szCs w:val="28"/>
          <w:u w:val="none"/>
        </w:rPr>
        <w:t xml:space="preserve">Thang đo </w:t>
      </w:r>
      <w:r w:rsidR="00634DDC" w:rsidRPr="00F66513">
        <w:rPr>
          <w:rStyle w:val="Hyperlink"/>
          <w:rFonts w:ascii="Times New Roman" w:hAnsi="Times New Roman" w:cs="Times New Roman"/>
          <w:color w:val="1F1F1F"/>
          <w:spacing w:val="-6"/>
          <w:sz w:val="28"/>
          <w:szCs w:val="28"/>
          <w:u w:val="none"/>
        </w:rPr>
        <w:t>Likert 5 mức độ được sử dụng để đo lường, từ “1 = rất không đồng ý” đến “5 = rất đồng ý”.</w:t>
      </w:r>
      <w:r w:rsidR="00634DDC" w:rsidRPr="00F66513">
        <w:rPr>
          <w:rStyle w:val="Hyperlink"/>
          <w:rFonts w:ascii="Times New Roman" w:hAnsi="Times New Roman" w:cs="Times New Roman"/>
          <w:color w:val="1F1F1F"/>
          <w:sz w:val="28"/>
          <w:szCs w:val="28"/>
          <w:u w:val="none"/>
        </w:rPr>
        <w:t xml:space="preserve"> </w:t>
      </w:r>
    </w:p>
    <w:p w14:paraId="19FE314B" w14:textId="4F983CCB" w:rsidR="00F43616" w:rsidRPr="00F66513" w:rsidRDefault="00F43616" w:rsidP="00F66513">
      <w:pPr>
        <w:spacing w:before="120" w:after="0" w:line="240" w:lineRule="auto"/>
        <w:ind w:firstLine="567"/>
        <w:jc w:val="both"/>
        <w:rPr>
          <w:rFonts w:ascii="Times New Roman" w:hAnsi="Times New Roman" w:cs="Times New Roman"/>
          <w:color w:val="1F1F1F"/>
          <w:sz w:val="28"/>
          <w:szCs w:val="28"/>
        </w:rPr>
      </w:pPr>
      <w:r w:rsidRPr="00F66513">
        <w:rPr>
          <w:rStyle w:val="Hyperlink"/>
          <w:rFonts w:ascii="Times New Roman" w:hAnsi="Times New Roman" w:cs="Times New Roman"/>
          <w:color w:val="auto"/>
          <w:sz w:val="28"/>
          <w:szCs w:val="28"/>
          <w:u w:val="none"/>
        </w:rPr>
        <w:t xml:space="preserve">Sinh viên đại học </w:t>
      </w:r>
      <w:r w:rsidR="009176CB" w:rsidRPr="00F66513">
        <w:rPr>
          <w:rStyle w:val="Hyperlink"/>
          <w:rFonts w:ascii="Times New Roman" w:hAnsi="Times New Roman" w:cs="Times New Roman"/>
          <w:color w:val="auto"/>
          <w:sz w:val="28"/>
          <w:szCs w:val="28"/>
          <w:u w:val="none"/>
        </w:rPr>
        <w:t xml:space="preserve">năm 3 (khóa 23) chuyên </w:t>
      </w:r>
      <w:r w:rsidRPr="00F66513">
        <w:rPr>
          <w:rStyle w:val="Hyperlink"/>
          <w:rFonts w:ascii="Times New Roman" w:hAnsi="Times New Roman" w:cs="Times New Roman"/>
          <w:color w:val="auto"/>
          <w:sz w:val="28"/>
          <w:szCs w:val="28"/>
          <w:u w:val="none"/>
        </w:rPr>
        <w:t xml:space="preserve">ngành </w:t>
      </w:r>
      <w:r w:rsidR="00634DDC" w:rsidRPr="00F66513">
        <w:rPr>
          <w:rStyle w:val="Hyperlink"/>
          <w:rFonts w:ascii="Times New Roman" w:hAnsi="Times New Roman" w:cs="Times New Roman"/>
          <w:color w:val="auto"/>
          <w:sz w:val="28"/>
          <w:szCs w:val="28"/>
          <w:u w:val="none"/>
        </w:rPr>
        <w:t xml:space="preserve">quản trị kinh doanh đang học tại Trường Đại học Tiền Giang </w:t>
      </w:r>
      <w:r w:rsidRPr="00F66513">
        <w:rPr>
          <w:rStyle w:val="Hyperlink"/>
          <w:rFonts w:ascii="Times New Roman" w:hAnsi="Times New Roman" w:cs="Times New Roman"/>
          <w:color w:val="auto"/>
          <w:sz w:val="28"/>
          <w:szCs w:val="28"/>
          <w:u w:val="none"/>
        </w:rPr>
        <w:t>được chọn là đối tượng khảo sát</w:t>
      </w:r>
      <w:r w:rsidR="00634DDC" w:rsidRPr="00F66513">
        <w:rPr>
          <w:rStyle w:val="Hyperlink"/>
          <w:rFonts w:ascii="Times New Roman" w:hAnsi="Times New Roman" w:cs="Times New Roman"/>
          <w:color w:val="auto"/>
          <w:sz w:val="28"/>
          <w:szCs w:val="28"/>
          <w:u w:val="none"/>
        </w:rPr>
        <w:t xml:space="preserve"> trong nghiên cứu</w:t>
      </w:r>
      <w:r w:rsidRPr="00F66513">
        <w:rPr>
          <w:rStyle w:val="Hyperlink"/>
          <w:rFonts w:ascii="Times New Roman" w:hAnsi="Times New Roman" w:cs="Times New Roman"/>
          <w:color w:val="auto"/>
          <w:sz w:val="28"/>
          <w:szCs w:val="28"/>
          <w:u w:val="none"/>
        </w:rPr>
        <w:t xml:space="preserve">. </w:t>
      </w:r>
      <w:r w:rsidR="00634DDC" w:rsidRPr="00F66513">
        <w:rPr>
          <w:rStyle w:val="Hyperlink"/>
          <w:rFonts w:ascii="Times New Roman" w:hAnsi="Times New Roman" w:cs="Times New Roman"/>
          <w:color w:val="1F1F1F"/>
          <w:sz w:val="28"/>
          <w:szCs w:val="28"/>
          <w:u w:val="none"/>
        </w:rPr>
        <w:t>Nguyên nhân chọn đối tượng khả</w:t>
      </w:r>
      <w:r w:rsidR="009176CB" w:rsidRPr="00F66513">
        <w:rPr>
          <w:rStyle w:val="Hyperlink"/>
          <w:rFonts w:ascii="Times New Roman" w:hAnsi="Times New Roman" w:cs="Times New Roman"/>
          <w:color w:val="1F1F1F"/>
          <w:sz w:val="28"/>
          <w:szCs w:val="28"/>
          <w:u w:val="none"/>
        </w:rPr>
        <w:t xml:space="preserve">o sát này </w:t>
      </w:r>
      <w:r w:rsidR="00634DDC" w:rsidRPr="00F66513">
        <w:rPr>
          <w:rStyle w:val="Hyperlink"/>
          <w:rFonts w:ascii="Times New Roman" w:hAnsi="Times New Roman" w:cs="Times New Roman"/>
          <w:color w:val="auto"/>
          <w:sz w:val="28"/>
          <w:szCs w:val="28"/>
          <w:u w:val="none"/>
        </w:rPr>
        <w:t xml:space="preserve">sinh viên </w:t>
      </w:r>
      <w:r w:rsidRPr="00F66513">
        <w:rPr>
          <w:rStyle w:val="Hyperlink"/>
          <w:rFonts w:ascii="Times New Roman" w:hAnsi="Times New Roman" w:cs="Times New Roman"/>
          <w:color w:val="auto"/>
          <w:sz w:val="28"/>
          <w:szCs w:val="28"/>
          <w:u w:val="none"/>
        </w:rPr>
        <w:t>chuẩn bị bước vào kỳ thực tập tốt nghiệ</w:t>
      </w:r>
      <w:r w:rsidR="00634DDC" w:rsidRPr="00F66513">
        <w:rPr>
          <w:rStyle w:val="Hyperlink"/>
          <w:rFonts w:ascii="Times New Roman" w:hAnsi="Times New Roman" w:cs="Times New Roman"/>
          <w:color w:val="auto"/>
          <w:sz w:val="28"/>
          <w:szCs w:val="28"/>
          <w:u w:val="none"/>
        </w:rPr>
        <w:t>p, đây là đối tượng cần phải chú trọng vào</w:t>
      </w:r>
      <w:r w:rsidRPr="00F66513">
        <w:rPr>
          <w:rStyle w:val="Hyperlink"/>
          <w:rFonts w:ascii="Times New Roman" w:hAnsi="Times New Roman" w:cs="Times New Roman"/>
          <w:color w:val="auto"/>
          <w:sz w:val="28"/>
          <w:szCs w:val="28"/>
          <w:u w:val="none"/>
        </w:rPr>
        <w:t xml:space="preserve"> việc nâng cao </w:t>
      </w:r>
      <w:r w:rsidR="00634DDC" w:rsidRPr="00F66513">
        <w:rPr>
          <w:rStyle w:val="Hyperlink"/>
          <w:rFonts w:ascii="Times New Roman" w:hAnsi="Times New Roman" w:cs="Times New Roman"/>
          <w:color w:val="auto"/>
          <w:sz w:val="28"/>
          <w:szCs w:val="28"/>
          <w:u w:val="none"/>
        </w:rPr>
        <w:t>kết quả</w:t>
      </w:r>
      <w:r w:rsidRPr="00F66513">
        <w:rPr>
          <w:rStyle w:val="Hyperlink"/>
          <w:rFonts w:ascii="Times New Roman" w:hAnsi="Times New Roman" w:cs="Times New Roman"/>
          <w:color w:val="auto"/>
          <w:sz w:val="28"/>
          <w:szCs w:val="28"/>
          <w:u w:val="none"/>
        </w:rPr>
        <w:t xml:space="preserve"> học tập để đáp ứng tiêu chí thực tập</w:t>
      </w:r>
      <w:r w:rsidR="00634DDC" w:rsidRPr="00F66513">
        <w:rPr>
          <w:rStyle w:val="Hyperlink"/>
          <w:rFonts w:ascii="Times New Roman" w:hAnsi="Times New Roman" w:cs="Times New Roman"/>
          <w:color w:val="auto"/>
          <w:sz w:val="28"/>
          <w:szCs w:val="28"/>
          <w:u w:val="none"/>
        </w:rPr>
        <w:t xml:space="preserve"> cuối khóa và đạt điều kiện để được xét công nhận tốt nghiệp cũng như đáp ứng các yêu cầu của việ</w:t>
      </w:r>
      <w:r w:rsidR="009176CB" w:rsidRPr="00F66513">
        <w:rPr>
          <w:rStyle w:val="Hyperlink"/>
          <w:rFonts w:ascii="Times New Roman" w:hAnsi="Times New Roman" w:cs="Times New Roman"/>
          <w:color w:val="auto"/>
          <w:sz w:val="28"/>
          <w:szCs w:val="28"/>
          <w:u w:val="none"/>
        </w:rPr>
        <w:t>c khen thưở</w:t>
      </w:r>
      <w:r w:rsidR="00634DDC" w:rsidRPr="00F66513">
        <w:rPr>
          <w:rStyle w:val="Hyperlink"/>
          <w:rFonts w:ascii="Times New Roman" w:hAnsi="Times New Roman" w:cs="Times New Roman"/>
          <w:color w:val="auto"/>
          <w:sz w:val="28"/>
          <w:szCs w:val="28"/>
          <w:u w:val="none"/>
        </w:rPr>
        <w:t>ng toàn khóa</w:t>
      </w:r>
      <w:r w:rsidRPr="00F66513">
        <w:rPr>
          <w:rStyle w:val="Hyperlink"/>
          <w:rFonts w:ascii="Times New Roman" w:hAnsi="Times New Roman" w:cs="Times New Roman"/>
          <w:color w:val="auto"/>
          <w:sz w:val="28"/>
          <w:szCs w:val="28"/>
          <w:u w:val="none"/>
        </w:rPr>
        <w:t xml:space="preserve">. Với sự hỗ trợ của cố vấn học tập, </w:t>
      </w:r>
      <w:r w:rsidR="00472F52">
        <w:rPr>
          <w:rStyle w:val="Hyperlink"/>
          <w:rFonts w:ascii="Times New Roman" w:hAnsi="Times New Roman" w:cs="Times New Roman"/>
          <w:color w:val="auto"/>
          <w:sz w:val="28"/>
          <w:szCs w:val="28"/>
          <w:u w:val="none"/>
        </w:rPr>
        <w:t>tác giả</w:t>
      </w:r>
      <w:r w:rsidRPr="00F66513">
        <w:rPr>
          <w:rStyle w:val="Hyperlink"/>
          <w:rFonts w:ascii="Times New Roman" w:hAnsi="Times New Roman" w:cs="Times New Roman"/>
          <w:color w:val="auto"/>
          <w:sz w:val="28"/>
          <w:szCs w:val="28"/>
          <w:u w:val="none"/>
        </w:rPr>
        <w:t xml:space="preserve"> khảo sát trực tiếp tại cơ sở học tập. Số phiếu phát ra là 90, thu về 90 (tỷ lệ 100%), trong đó có 28 nam (31,1%) và 62 nữ (68,9%). Tiếp theo, đánh giá sự phù hợp cỡ mẫu theo tỷ lệ số quan sát trên một biến phân tích là 5:1. Với 10 biến quan sát, cỡ mẫu tối thiểu là: 5 x 10 = 50 (thấp hơn 90). Công cụ phân tích là phần mềm SmartPLS. </w:t>
      </w:r>
    </w:p>
    <w:p w14:paraId="47B5D5C6" w14:textId="77777777" w:rsidR="00F43616" w:rsidRPr="00F66513" w:rsidRDefault="00F43616" w:rsidP="00F66513">
      <w:pPr>
        <w:pStyle w:val="BodyText"/>
        <w:ind w:firstLine="567"/>
        <w:rPr>
          <w:b/>
          <w:sz w:val="28"/>
          <w:szCs w:val="28"/>
        </w:rPr>
      </w:pPr>
      <w:r w:rsidRPr="00F66513">
        <w:rPr>
          <w:b/>
          <w:sz w:val="28"/>
          <w:szCs w:val="28"/>
        </w:rPr>
        <w:t>4. Kết quả nghiên cứu</w:t>
      </w:r>
    </w:p>
    <w:p w14:paraId="25D6EA5E" w14:textId="0DA43375" w:rsidR="00F43616" w:rsidRPr="00F66513" w:rsidRDefault="00F43616" w:rsidP="00F66513">
      <w:pPr>
        <w:pStyle w:val="BodyText"/>
        <w:ind w:firstLine="567"/>
        <w:rPr>
          <w:bCs/>
          <w:sz w:val="28"/>
          <w:szCs w:val="28"/>
        </w:rPr>
      </w:pPr>
      <w:r w:rsidRPr="00F66513">
        <w:rPr>
          <w:bCs/>
          <w:sz w:val="28"/>
          <w:szCs w:val="28"/>
        </w:rPr>
        <w:t>Bảng 1 cho thấy</w:t>
      </w:r>
      <w:r w:rsidR="00472F52">
        <w:rPr>
          <w:bCs/>
          <w:sz w:val="28"/>
          <w:szCs w:val="28"/>
        </w:rPr>
        <w:t>,</w:t>
      </w:r>
      <w:r w:rsidR="005C0D23" w:rsidRPr="00F66513">
        <w:rPr>
          <w:bCs/>
          <w:sz w:val="28"/>
          <w:szCs w:val="28"/>
        </w:rPr>
        <w:t xml:space="preserve"> các biến Đ</w:t>
      </w:r>
      <w:r w:rsidRPr="00F66513">
        <w:rPr>
          <w:bCs/>
          <w:sz w:val="28"/>
          <w:szCs w:val="28"/>
        </w:rPr>
        <w:t xml:space="preserve">LHT, </w:t>
      </w:r>
      <w:r w:rsidR="005C0D23" w:rsidRPr="00F66513">
        <w:rPr>
          <w:bCs/>
          <w:sz w:val="28"/>
          <w:szCs w:val="28"/>
        </w:rPr>
        <w:t>CTSV, và K</w:t>
      </w:r>
      <w:r w:rsidRPr="00F66513">
        <w:rPr>
          <w:bCs/>
          <w:sz w:val="28"/>
          <w:szCs w:val="28"/>
        </w:rPr>
        <w:t>QHT đều có hệ số tải cao hơn 0,7 (từ 0,662 đến 0,912), độ tin cậy cao hơn 0,8 (từ 0,886 đến 0,913), phương sai trích cao hơn 0,6 (từ 0,662 đến 0,778). Như vậy, các biến đảm bảo độ tin cậy và giá trị hội tụ (Hair và cộng sự, 2019).</w:t>
      </w:r>
      <w:r w:rsidRPr="00F66513">
        <w:rPr>
          <w:b/>
          <w:sz w:val="28"/>
          <w:szCs w:val="28"/>
        </w:rPr>
        <w:t xml:space="preserve"> </w:t>
      </w:r>
      <w:r w:rsidRPr="00F66513">
        <w:rPr>
          <w:bCs/>
          <w:sz w:val="28"/>
          <w:szCs w:val="28"/>
        </w:rPr>
        <w:t>Bên cạnh đó, các biến đảm bảo sự phân biệt khi các hệ số tương quan đều thấp hơn 0,850 (từ 0,090 đến 0,729). Những chỉ số này cho thấy mô hình đo lường đạt yêu cầu.</w:t>
      </w:r>
      <w:r w:rsidR="00472F52">
        <w:rPr>
          <w:bCs/>
          <w:sz w:val="28"/>
          <w:szCs w:val="28"/>
        </w:rPr>
        <w:t xml:space="preserve"> </w:t>
      </w:r>
    </w:p>
    <w:p w14:paraId="40E9DF08" w14:textId="1E6120CC" w:rsidR="00F43616" w:rsidRPr="00F66513" w:rsidRDefault="00F43616" w:rsidP="00F66513">
      <w:pPr>
        <w:pStyle w:val="BodyText"/>
        <w:spacing w:after="120" w:line="312" w:lineRule="auto"/>
        <w:ind w:firstLine="0"/>
        <w:jc w:val="center"/>
        <w:rPr>
          <w:b/>
          <w:bCs/>
          <w:sz w:val="28"/>
          <w:szCs w:val="28"/>
        </w:rPr>
      </w:pPr>
      <w:r w:rsidRPr="00F66513">
        <w:rPr>
          <w:b/>
          <w:bCs/>
          <w:sz w:val="28"/>
          <w:szCs w:val="28"/>
        </w:rPr>
        <w:t>Bảng 1</w:t>
      </w:r>
      <w:r w:rsidR="00472F52">
        <w:rPr>
          <w:b/>
          <w:bCs/>
          <w:sz w:val="28"/>
          <w:szCs w:val="28"/>
        </w:rPr>
        <w:t>.</w:t>
      </w:r>
      <w:r w:rsidRPr="00F66513">
        <w:rPr>
          <w:b/>
          <w:bCs/>
          <w:sz w:val="28"/>
          <w:szCs w:val="28"/>
        </w:rPr>
        <w:t xml:space="preserve"> Đánh giá </w:t>
      </w:r>
      <w:r w:rsidR="005C0D23" w:rsidRPr="00F66513">
        <w:rPr>
          <w:b/>
          <w:bCs/>
          <w:sz w:val="28"/>
          <w:szCs w:val="28"/>
        </w:rPr>
        <w:t xml:space="preserve">về </w:t>
      </w:r>
      <w:r w:rsidRPr="00F66513">
        <w:rPr>
          <w:b/>
          <w:bCs/>
          <w:sz w:val="28"/>
          <w:szCs w:val="28"/>
        </w:rPr>
        <w:t>giá trị thang đo</w:t>
      </w:r>
    </w:p>
    <w:tbl>
      <w:tblPr>
        <w:tblStyle w:val="TableGrid"/>
        <w:tblpPr w:leftFromText="180" w:rightFromText="180" w:vertAnchor="text" w:tblpY="1"/>
        <w:tblOverlap w:val="never"/>
        <w:tblW w:w="8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648"/>
        <w:gridCol w:w="1158"/>
        <w:gridCol w:w="1006"/>
        <w:gridCol w:w="1162"/>
        <w:gridCol w:w="963"/>
        <w:gridCol w:w="1010"/>
        <w:gridCol w:w="1057"/>
      </w:tblGrid>
      <w:tr w:rsidR="00F43616" w:rsidRPr="00F66513" w14:paraId="7A3C2373" w14:textId="77777777" w:rsidTr="00FA78E9">
        <w:trPr>
          <w:tblHeader/>
        </w:trPr>
        <w:tc>
          <w:tcPr>
            <w:tcW w:w="884" w:type="dxa"/>
            <w:tcBorders>
              <w:top w:val="single" w:sz="4" w:space="0" w:color="auto"/>
              <w:bottom w:val="single" w:sz="4" w:space="0" w:color="auto"/>
            </w:tcBorders>
            <w:vAlign w:val="center"/>
          </w:tcPr>
          <w:p w14:paraId="671E094D"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b/>
                <w:bCs/>
                <w:sz w:val="28"/>
                <w:szCs w:val="28"/>
              </w:rPr>
              <w:t>Biến</w:t>
            </w:r>
          </w:p>
        </w:tc>
        <w:tc>
          <w:tcPr>
            <w:tcW w:w="1918" w:type="dxa"/>
            <w:tcBorders>
              <w:top w:val="single" w:sz="4" w:space="0" w:color="auto"/>
              <w:bottom w:val="single" w:sz="4" w:space="0" w:color="auto"/>
            </w:tcBorders>
            <w:vAlign w:val="center"/>
          </w:tcPr>
          <w:p w14:paraId="0657AF2F"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b/>
                <w:bCs/>
                <w:sz w:val="28"/>
                <w:szCs w:val="28"/>
              </w:rPr>
              <w:t>Biến quan sát</w:t>
            </w:r>
          </w:p>
        </w:tc>
        <w:tc>
          <w:tcPr>
            <w:tcW w:w="1291" w:type="dxa"/>
            <w:tcBorders>
              <w:top w:val="single" w:sz="4" w:space="0" w:color="auto"/>
              <w:bottom w:val="single" w:sz="4" w:space="0" w:color="auto"/>
            </w:tcBorders>
            <w:vAlign w:val="center"/>
          </w:tcPr>
          <w:p w14:paraId="6CE85A3D"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b/>
                <w:bCs/>
                <w:sz w:val="28"/>
                <w:szCs w:val="28"/>
              </w:rPr>
              <w:t>Hệ số tải</w:t>
            </w:r>
          </w:p>
        </w:tc>
        <w:tc>
          <w:tcPr>
            <w:tcW w:w="1104" w:type="dxa"/>
            <w:tcBorders>
              <w:top w:val="single" w:sz="4" w:space="0" w:color="auto"/>
              <w:bottom w:val="single" w:sz="4" w:space="0" w:color="auto"/>
            </w:tcBorders>
            <w:vAlign w:val="center"/>
          </w:tcPr>
          <w:p w14:paraId="28DAD0E5"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b/>
                <w:bCs/>
                <w:sz w:val="28"/>
                <w:szCs w:val="28"/>
              </w:rPr>
              <w:t>Độ tin cậy</w:t>
            </w:r>
          </w:p>
        </w:tc>
        <w:tc>
          <w:tcPr>
            <w:tcW w:w="1111" w:type="dxa"/>
            <w:tcBorders>
              <w:top w:val="single" w:sz="4" w:space="0" w:color="auto"/>
              <w:bottom w:val="single" w:sz="4" w:space="0" w:color="auto"/>
            </w:tcBorders>
            <w:vAlign w:val="center"/>
          </w:tcPr>
          <w:p w14:paraId="6D8CA90C"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b/>
                <w:bCs/>
                <w:sz w:val="28"/>
                <w:szCs w:val="28"/>
              </w:rPr>
              <w:t>Phương sai trích</w:t>
            </w:r>
          </w:p>
        </w:tc>
        <w:tc>
          <w:tcPr>
            <w:tcW w:w="857" w:type="dxa"/>
            <w:tcBorders>
              <w:top w:val="single" w:sz="4" w:space="0" w:color="auto"/>
              <w:bottom w:val="single" w:sz="4" w:space="0" w:color="auto"/>
            </w:tcBorders>
            <w:vAlign w:val="center"/>
          </w:tcPr>
          <w:p w14:paraId="483E129E" w14:textId="77777777" w:rsidR="00F43616" w:rsidRPr="00F66513" w:rsidRDefault="00F43616" w:rsidP="00F66513">
            <w:pPr>
              <w:spacing w:before="120"/>
              <w:jc w:val="center"/>
              <w:rPr>
                <w:rFonts w:ascii="Times New Roman" w:hAnsi="Times New Roman" w:cs="Times New Roman"/>
                <w:b/>
                <w:bCs/>
                <w:sz w:val="28"/>
                <w:szCs w:val="28"/>
                <w:u w:val="single"/>
              </w:rPr>
            </w:pPr>
            <w:r w:rsidRPr="00F66513">
              <w:rPr>
                <w:rFonts w:ascii="Times New Roman" w:hAnsi="Times New Roman" w:cs="Times New Roman"/>
                <w:b/>
                <w:bCs/>
                <w:sz w:val="28"/>
                <w:szCs w:val="28"/>
                <w:u w:val="single"/>
              </w:rPr>
              <w:t>CTSV</w:t>
            </w:r>
          </w:p>
        </w:tc>
        <w:tc>
          <w:tcPr>
            <w:tcW w:w="897" w:type="dxa"/>
            <w:tcBorders>
              <w:top w:val="single" w:sz="4" w:space="0" w:color="auto"/>
              <w:bottom w:val="single" w:sz="4" w:space="0" w:color="auto"/>
            </w:tcBorders>
            <w:vAlign w:val="center"/>
          </w:tcPr>
          <w:p w14:paraId="105D088D" w14:textId="77777777" w:rsidR="00F43616" w:rsidRPr="00F66513" w:rsidRDefault="00F43616" w:rsidP="00F66513">
            <w:pPr>
              <w:spacing w:before="120"/>
              <w:jc w:val="center"/>
              <w:rPr>
                <w:rFonts w:ascii="Times New Roman" w:hAnsi="Times New Roman" w:cs="Times New Roman"/>
                <w:b/>
                <w:bCs/>
                <w:sz w:val="28"/>
                <w:szCs w:val="28"/>
                <w:u w:val="single"/>
              </w:rPr>
            </w:pPr>
            <w:r w:rsidRPr="00F66513">
              <w:rPr>
                <w:rFonts w:ascii="Times New Roman" w:hAnsi="Times New Roman" w:cs="Times New Roman"/>
                <w:b/>
                <w:bCs/>
                <w:sz w:val="28"/>
                <w:szCs w:val="28"/>
                <w:u w:val="single"/>
              </w:rPr>
              <w:t>DLHT</w:t>
            </w:r>
          </w:p>
        </w:tc>
        <w:tc>
          <w:tcPr>
            <w:tcW w:w="937" w:type="dxa"/>
            <w:tcBorders>
              <w:top w:val="single" w:sz="4" w:space="0" w:color="auto"/>
              <w:bottom w:val="single" w:sz="4" w:space="0" w:color="auto"/>
            </w:tcBorders>
            <w:vAlign w:val="center"/>
          </w:tcPr>
          <w:p w14:paraId="5C1DB1D5" w14:textId="77777777" w:rsidR="00F43616" w:rsidRPr="00F66513" w:rsidRDefault="00F43616" w:rsidP="00F66513">
            <w:pPr>
              <w:spacing w:before="120"/>
              <w:jc w:val="center"/>
              <w:rPr>
                <w:rFonts w:ascii="Times New Roman" w:hAnsi="Times New Roman" w:cs="Times New Roman"/>
                <w:b/>
                <w:bCs/>
                <w:sz w:val="28"/>
                <w:szCs w:val="28"/>
                <w:u w:val="single"/>
              </w:rPr>
            </w:pPr>
            <w:r w:rsidRPr="00F66513">
              <w:rPr>
                <w:rFonts w:ascii="Times New Roman" w:hAnsi="Times New Roman" w:cs="Times New Roman"/>
                <w:b/>
                <w:bCs/>
                <w:sz w:val="28"/>
                <w:szCs w:val="28"/>
                <w:u w:val="single"/>
              </w:rPr>
              <w:t>HQHT</w:t>
            </w:r>
          </w:p>
        </w:tc>
      </w:tr>
      <w:tr w:rsidR="00F43616" w:rsidRPr="00F66513" w14:paraId="6DA1327F" w14:textId="77777777" w:rsidTr="00FA78E9">
        <w:tc>
          <w:tcPr>
            <w:tcW w:w="884" w:type="dxa"/>
            <w:tcBorders>
              <w:top w:val="single" w:sz="4" w:space="0" w:color="auto"/>
            </w:tcBorders>
            <w:vAlign w:val="center"/>
          </w:tcPr>
          <w:p w14:paraId="7028E245" w14:textId="77777777" w:rsidR="00F43616" w:rsidRPr="00F66513" w:rsidRDefault="00F43616" w:rsidP="00F66513">
            <w:pPr>
              <w:spacing w:before="120"/>
              <w:jc w:val="center"/>
              <w:rPr>
                <w:rFonts w:ascii="Times New Roman" w:hAnsi="Times New Roman" w:cs="Times New Roman"/>
                <w:sz w:val="28"/>
                <w:szCs w:val="28"/>
                <w:u w:val="single"/>
              </w:rPr>
            </w:pPr>
            <w:r w:rsidRPr="00F66513">
              <w:rPr>
                <w:rFonts w:ascii="Times New Roman" w:hAnsi="Times New Roman" w:cs="Times New Roman"/>
                <w:sz w:val="28"/>
                <w:szCs w:val="28"/>
                <w:u w:val="single"/>
              </w:rPr>
              <w:t>CTSV</w:t>
            </w:r>
          </w:p>
        </w:tc>
        <w:tc>
          <w:tcPr>
            <w:tcW w:w="1918" w:type="dxa"/>
            <w:tcBorders>
              <w:top w:val="single" w:sz="4" w:space="0" w:color="auto"/>
            </w:tcBorders>
            <w:vAlign w:val="center"/>
          </w:tcPr>
          <w:p w14:paraId="6B7D55B1"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bCs/>
                <w:sz w:val="28"/>
                <w:szCs w:val="28"/>
              </w:rPr>
              <w:t>CTSV1, CTSV2, CTSV3, CTSV4</w:t>
            </w:r>
          </w:p>
        </w:tc>
        <w:tc>
          <w:tcPr>
            <w:tcW w:w="1291" w:type="dxa"/>
            <w:tcBorders>
              <w:top w:val="single" w:sz="4" w:space="0" w:color="auto"/>
            </w:tcBorders>
            <w:vAlign w:val="center"/>
          </w:tcPr>
          <w:p w14:paraId="424D6568"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sz w:val="28"/>
                <w:szCs w:val="28"/>
              </w:rPr>
              <w:t>0,729-0,868</w:t>
            </w:r>
          </w:p>
        </w:tc>
        <w:tc>
          <w:tcPr>
            <w:tcW w:w="1104" w:type="dxa"/>
            <w:tcBorders>
              <w:top w:val="single" w:sz="4" w:space="0" w:color="auto"/>
            </w:tcBorders>
            <w:vAlign w:val="center"/>
          </w:tcPr>
          <w:p w14:paraId="2E38153C"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sz w:val="28"/>
                <w:szCs w:val="28"/>
              </w:rPr>
              <w:t>0,886</w:t>
            </w:r>
          </w:p>
        </w:tc>
        <w:tc>
          <w:tcPr>
            <w:tcW w:w="1111" w:type="dxa"/>
            <w:tcBorders>
              <w:top w:val="single" w:sz="4" w:space="0" w:color="auto"/>
            </w:tcBorders>
            <w:vAlign w:val="center"/>
          </w:tcPr>
          <w:p w14:paraId="38935918"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sz w:val="28"/>
                <w:szCs w:val="28"/>
              </w:rPr>
              <w:t>0,662</w:t>
            </w:r>
          </w:p>
        </w:tc>
        <w:tc>
          <w:tcPr>
            <w:tcW w:w="857" w:type="dxa"/>
            <w:tcBorders>
              <w:top w:val="single" w:sz="4" w:space="0" w:color="auto"/>
            </w:tcBorders>
            <w:vAlign w:val="center"/>
          </w:tcPr>
          <w:p w14:paraId="07CDAD56" w14:textId="77777777" w:rsidR="00F43616" w:rsidRPr="00F66513" w:rsidRDefault="00F43616" w:rsidP="00F66513">
            <w:pPr>
              <w:spacing w:before="120"/>
              <w:jc w:val="center"/>
              <w:rPr>
                <w:rFonts w:ascii="Times New Roman" w:hAnsi="Times New Roman" w:cs="Times New Roman"/>
                <w:b/>
                <w:bCs/>
                <w:sz w:val="28"/>
                <w:szCs w:val="28"/>
              </w:rPr>
            </w:pPr>
          </w:p>
        </w:tc>
        <w:tc>
          <w:tcPr>
            <w:tcW w:w="897" w:type="dxa"/>
            <w:tcBorders>
              <w:top w:val="single" w:sz="4" w:space="0" w:color="auto"/>
            </w:tcBorders>
            <w:vAlign w:val="center"/>
          </w:tcPr>
          <w:p w14:paraId="787F77E2" w14:textId="77777777" w:rsidR="00F43616" w:rsidRPr="00F66513" w:rsidRDefault="00F43616" w:rsidP="00F66513">
            <w:pPr>
              <w:spacing w:before="120"/>
              <w:jc w:val="center"/>
              <w:rPr>
                <w:rFonts w:ascii="Times New Roman" w:hAnsi="Times New Roman" w:cs="Times New Roman"/>
                <w:b/>
                <w:bCs/>
                <w:sz w:val="28"/>
                <w:szCs w:val="28"/>
              </w:rPr>
            </w:pPr>
          </w:p>
        </w:tc>
        <w:tc>
          <w:tcPr>
            <w:tcW w:w="937" w:type="dxa"/>
            <w:tcBorders>
              <w:top w:val="single" w:sz="4" w:space="0" w:color="auto"/>
            </w:tcBorders>
            <w:vAlign w:val="center"/>
          </w:tcPr>
          <w:p w14:paraId="4D27096B" w14:textId="77777777" w:rsidR="00F43616" w:rsidRPr="00F66513" w:rsidRDefault="00F43616" w:rsidP="00F66513">
            <w:pPr>
              <w:spacing w:before="120"/>
              <w:jc w:val="center"/>
              <w:rPr>
                <w:rFonts w:ascii="Times New Roman" w:hAnsi="Times New Roman" w:cs="Times New Roman"/>
                <w:b/>
                <w:bCs/>
                <w:sz w:val="28"/>
                <w:szCs w:val="28"/>
              </w:rPr>
            </w:pPr>
          </w:p>
        </w:tc>
      </w:tr>
      <w:tr w:rsidR="00F43616" w:rsidRPr="00F66513" w14:paraId="34644E6C" w14:textId="77777777" w:rsidTr="00FA78E9">
        <w:tc>
          <w:tcPr>
            <w:tcW w:w="884" w:type="dxa"/>
            <w:vAlign w:val="center"/>
          </w:tcPr>
          <w:p w14:paraId="5C1B302A" w14:textId="77777777" w:rsidR="00F43616" w:rsidRPr="00F66513" w:rsidRDefault="00F43616" w:rsidP="00F66513">
            <w:pPr>
              <w:spacing w:before="120"/>
              <w:jc w:val="center"/>
              <w:rPr>
                <w:rFonts w:ascii="Times New Roman" w:hAnsi="Times New Roman" w:cs="Times New Roman"/>
                <w:sz w:val="28"/>
                <w:szCs w:val="28"/>
                <w:u w:val="single"/>
              </w:rPr>
            </w:pPr>
            <w:r w:rsidRPr="00F66513">
              <w:rPr>
                <w:rFonts w:ascii="Times New Roman" w:hAnsi="Times New Roman" w:cs="Times New Roman"/>
                <w:sz w:val="28"/>
                <w:szCs w:val="28"/>
                <w:u w:val="single"/>
              </w:rPr>
              <w:lastRenderedPageBreak/>
              <w:t>DLHT</w:t>
            </w:r>
          </w:p>
        </w:tc>
        <w:tc>
          <w:tcPr>
            <w:tcW w:w="1918" w:type="dxa"/>
            <w:vAlign w:val="center"/>
          </w:tcPr>
          <w:p w14:paraId="1A13A92E" w14:textId="77777777" w:rsidR="00F43616" w:rsidRPr="00F66513" w:rsidRDefault="00F43616" w:rsidP="00F66513">
            <w:pPr>
              <w:spacing w:before="120"/>
              <w:jc w:val="center"/>
              <w:rPr>
                <w:rFonts w:ascii="Times New Roman" w:hAnsi="Times New Roman" w:cs="Times New Roman"/>
                <w:bCs/>
                <w:sz w:val="28"/>
                <w:szCs w:val="28"/>
              </w:rPr>
            </w:pPr>
            <w:r w:rsidRPr="00F66513">
              <w:rPr>
                <w:rFonts w:ascii="Times New Roman" w:hAnsi="Times New Roman" w:cs="Times New Roman"/>
                <w:bCs/>
                <w:sz w:val="28"/>
                <w:szCs w:val="28"/>
              </w:rPr>
              <w:t>DLHT1, DLHT2, DLHT3</w:t>
            </w:r>
          </w:p>
        </w:tc>
        <w:tc>
          <w:tcPr>
            <w:tcW w:w="1291" w:type="dxa"/>
            <w:vAlign w:val="center"/>
          </w:tcPr>
          <w:p w14:paraId="7F4E0F17"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0,873-0,889</w:t>
            </w:r>
          </w:p>
        </w:tc>
        <w:tc>
          <w:tcPr>
            <w:tcW w:w="1104" w:type="dxa"/>
            <w:vAlign w:val="center"/>
          </w:tcPr>
          <w:p w14:paraId="70A5ED33"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0,913</w:t>
            </w:r>
          </w:p>
        </w:tc>
        <w:tc>
          <w:tcPr>
            <w:tcW w:w="1111" w:type="dxa"/>
            <w:vAlign w:val="center"/>
          </w:tcPr>
          <w:p w14:paraId="2889A382"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0,778</w:t>
            </w:r>
          </w:p>
        </w:tc>
        <w:tc>
          <w:tcPr>
            <w:tcW w:w="857" w:type="dxa"/>
            <w:vAlign w:val="center"/>
          </w:tcPr>
          <w:p w14:paraId="43526DF2"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bCs/>
                <w:sz w:val="28"/>
                <w:szCs w:val="28"/>
              </w:rPr>
              <w:t>0,226</w:t>
            </w:r>
          </w:p>
        </w:tc>
        <w:tc>
          <w:tcPr>
            <w:tcW w:w="897" w:type="dxa"/>
            <w:vAlign w:val="center"/>
          </w:tcPr>
          <w:p w14:paraId="4C50ADD6" w14:textId="77777777" w:rsidR="00F43616" w:rsidRPr="00F66513" w:rsidRDefault="00F43616" w:rsidP="00F66513">
            <w:pPr>
              <w:spacing w:before="120"/>
              <w:jc w:val="center"/>
              <w:rPr>
                <w:rFonts w:ascii="Times New Roman" w:hAnsi="Times New Roman" w:cs="Times New Roman"/>
                <w:sz w:val="28"/>
                <w:szCs w:val="28"/>
              </w:rPr>
            </w:pPr>
          </w:p>
        </w:tc>
        <w:tc>
          <w:tcPr>
            <w:tcW w:w="937" w:type="dxa"/>
            <w:vAlign w:val="center"/>
          </w:tcPr>
          <w:p w14:paraId="4E29CB2D" w14:textId="77777777" w:rsidR="00F43616" w:rsidRPr="00F66513" w:rsidRDefault="00F43616" w:rsidP="00F66513">
            <w:pPr>
              <w:spacing w:before="120"/>
              <w:jc w:val="center"/>
              <w:rPr>
                <w:rFonts w:ascii="Times New Roman" w:hAnsi="Times New Roman" w:cs="Times New Roman"/>
                <w:sz w:val="28"/>
                <w:szCs w:val="28"/>
              </w:rPr>
            </w:pPr>
          </w:p>
        </w:tc>
      </w:tr>
      <w:tr w:rsidR="00F43616" w:rsidRPr="00F66513" w14:paraId="467CF37D" w14:textId="77777777" w:rsidTr="00FA78E9">
        <w:tc>
          <w:tcPr>
            <w:tcW w:w="884" w:type="dxa"/>
            <w:tcBorders>
              <w:bottom w:val="single" w:sz="4" w:space="0" w:color="auto"/>
            </w:tcBorders>
            <w:vAlign w:val="center"/>
          </w:tcPr>
          <w:p w14:paraId="07214D3F" w14:textId="77777777" w:rsidR="00F43616" w:rsidRPr="00F66513" w:rsidRDefault="00F43616" w:rsidP="00F66513">
            <w:pPr>
              <w:spacing w:before="120"/>
              <w:jc w:val="center"/>
              <w:rPr>
                <w:rFonts w:ascii="Times New Roman" w:hAnsi="Times New Roman" w:cs="Times New Roman"/>
                <w:sz w:val="28"/>
                <w:szCs w:val="28"/>
                <w:u w:val="single"/>
              </w:rPr>
            </w:pPr>
            <w:r w:rsidRPr="00F66513">
              <w:rPr>
                <w:rFonts w:ascii="Times New Roman" w:hAnsi="Times New Roman" w:cs="Times New Roman"/>
                <w:sz w:val="28"/>
                <w:szCs w:val="28"/>
                <w:u w:val="single"/>
              </w:rPr>
              <w:t>HQHT</w:t>
            </w:r>
          </w:p>
        </w:tc>
        <w:tc>
          <w:tcPr>
            <w:tcW w:w="1918" w:type="dxa"/>
            <w:tcBorders>
              <w:bottom w:val="single" w:sz="4" w:space="0" w:color="auto"/>
            </w:tcBorders>
            <w:vAlign w:val="center"/>
          </w:tcPr>
          <w:p w14:paraId="239D0C5B" w14:textId="77777777" w:rsidR="00F43616" w:rsidRPr="00F66513" w:rsidRDefault="00F43616" w:rsidP="00F66513">
            <w:pPr>
              <w:spacing w:before="120"/>
              <w:jc w:val="center"/>
              <w:rPr>
                <w:rFonts w:ascii="Times New Roman" w:hAnsi="Times New Roman" w:cs="Times New Roman"/>
                <w:bCs/>
                <w:sz w:val="28"/>
                <w:szCs w:val="28"/>
              </w:rPr>
            </w:pPr>
            <w:r w:rsidRPr="00F66513">
              <w:rPr>
                <w:rFonts w:ascii="Times New Roman" w:hAnsi="Times New Roman" w:cs="Times New Roman"/>
                <w:bCs/>
                <w:sz w:val="28"/>
                <w:szCs w:val="28"/>
              </w:rPr>
              <w:t>HQHT1, HQHT2, HQHT3</w:t>
            </w:r>
          </w:p>
        </w:tc>
        <w:tc>
          <w:tcPr>
            <w:tcW w:w="1291" w:type="dxa"/>
            <w:tcBorders>
              <w:bottom w:val="single" w:sz="4" w:space="0" w:color="auto"/>
            </w:tcBorders>
            <w:vAlign w:val="center"/>
          </w:tcPr>
          <w:p w14:paraId="5AEFC7D0"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0,796-0,911</w:t>
            </w:r>
          </w:p>
        </w:tc>
        <w:tc>
          <w:tcPr>
            <w:tcW w:w="1104" w:type="dxa"/>
            <w:tcBorders>
              <w:bottom w:val="single" w:sz="4" w:space="0" w:color="auto"/>
            </w:tcBorders>
            <w:vAlign w:val="center"/>
          </w:tcPr>
          <w:p w14:paraId="3BD15EB7"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0,899</w:t>
            </w:r>
          </w:p>
        </w:tc>
        <w:tc>
          <w:tcPr>
            <w:tcW w:w="1111" w:type="dxa"/>
            <w:tcBorders>
              <w:bottom w:val="single" w:sz="4" w:space="0" w:color="auto"/>
            </w:tcBorders>
            <w:vAlign w:val="center"/>
          </w:tcPr>
          <w:p w14:paraId="6A2B5863"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0,774</w:t>
            </w:r>
          </w:p>
        </w:tc>
        <w:tc>
          <w:tcPr>
            <w:tcW w:w="857" w:type="dxa"/>
            <w:tcBorders>
              <w:bottom w:val="single" w:sz="4" w:space="0" w:color="auto"/>
            </w:tcBorders>
            <w:vAlign w:val="center"/>
          </w:tcPr>
          <w:p w14:paraId="1BEAB9DD"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bCs/>
                <w:sz w:val="28"/>
                <w:szCs w:val="28"/>
              </w:rPr>
              <w:t>0,729</w:t>
            </w:r>
          </w:p>
        </w:tc>
        <w:tc>
          <w:tcPr>
            <w:tcW w:w="897" w:type="dxa"/>
            <w:tcBorders>
              <w:bottom w:val="single" w:sz="4" w:space="0" w:color="auto"/>
            </w:tcBorders>
            <w:vAlign w:val="center"/>
          </w:tcPr>
          <w:p w14:paraId="16E91C58"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bCs/>
                <w:sz w:val="28"/>
                <w:szCs w:val="28"/>
              </w:rPr>
              <w:t>0,641</w:t>
            </w:r>
          </w:p>
        </w:tc>
        <w:tc>
          <w:tcPr>
            <w:tcW w:w="937" w:type="dxa"/>
            <w:tcBorders>
              <w:bottom w:val="single" w:sz="4" w:space="0" w:color="auto"/>
            </w:tcBorders>
            <w:vAlign w:val="center"/>
          </w:tcPr>
          <w:p w14:paraId="07F11345" w14:textId="77777777" w:rsidR="00F43616" w:rsidRPr="00F66513" w:rsidRDefault="00F43616" w:rsidP="00F66513">
            <w:pPr>
              <w:spacing w:before="120"/>
              <w:jc w:val="center"/>
              <w:rPr>
                <w:rFonts w:ascii="Times New Roman" w:hAnsi="Times New Roman" w:cs="Times New Roman"/>
                <w:sz w:val="28"/>
                <w:szCs w:val="28"/>
              </w:rPr>
            </w:pPr>
          </w:p>
        </w:tc>
      </w:tr>
    </w:tbl>
    <w:p w14:paraId="5A0C6939" w14:textId="24D67E12" w:rsidR="00FA78E9" w:rsidRPr="00F66513" w:rsidRDefault="00FA78E9" w:rsidP="00F66513">
      <w:pPr>
        <w:spacing w:before="120" w:after="120" w:line="264" w:lineRule="auto"/>
        <w:ind w:firstLine="567"/>
        <w:jc w:val="right"/>
        <w:rPr>
          <w:rFonts w:ascii="Times New Roman" w:hAnsi="Times New Roman" w:cs="Times New Roman"/>
          <w:i/>
          <w:sz w:val="28"/>
          <w:szCs w:val="28"/>
        </w:rPr>
      </w:pPr>
      <w:r w:rsidRPr="00F66513">
        <w:rPr>
          <w:rFonts w:ascii="Times New Roman" w:hAnsi="Times New Roman" w:cs="Times New Roman"/>
          <w:i/>
          <w:sz w:val="28"/>
          <w:szCs w:val="28"/>
        </w:rPr>
        <w:t xml:space="preserve">Nguồn: Kết quả phân tích từ phần mềm </w:t>
      </w:r>
      <w:r w:rsidRPr="00F66513">
        <w:rPr>
          <w:rStyle w:val="Hyperlink"/>
          <w:rFonts w:ascii="Times New Roman" w:hAnsi="Times New Roman" w:cs="Times New Roman"/>
          <w:i/>
          <w:color w:val="1F1F1F"/>
          <w:sz w:val="28"/>
          <w:szCs w:val="28"/>
        </w:rPr>
        <w:t>SmartPLS</w:t>
      </w:r>
    </w:p>
    <w:p w14:paraId="0D1D932C" w14:textId="0966C24A" w:rsidR="00F43616" w:rsidRPr="00F66513" w:rsidRDefault="00F43616" w:rsidP="00F66513">
      <w:pPr>
        <w:spacing w:before="120" w:after="120" w:line="240" w:lineRule="auto"/>
        <w:ind w:firstLine="567"/>
        <w:jc w:val="both"/>
        <w:rPr>
          <w:rFonts w:ascii="Times New Roman" w:hAnsi="Times New Roman" w:cs="Times New Roman"/>
          <w:sz w:val="28"/>
          <w:szCs w:val="28"/>
        </w:rPr>
      </w:pPr>
      <w:r w:rsidRPr="00F66513">
        <w:rPr>
          <w:rFonts w:ascii="Times New Roman" w:hAnsi="Times New Roman" w:cs="Times New Roman"/>
          <w:sz w:val="28"/>
          <w:szCs w:val="28"/>
        </w:rPr>
        <w:t xml:space="preserve">Bảng 2 cho thấy </w:t>
      </w:r>
      <w:r w:rsidR="005C0D23" w:rsidRPr="00F66513">
        <w:rPr>
          <w:rFonts w:ascii="Times New Roman" w:hAnsi="Times New Roman" w:cs="Times New Roman"/>
          <w:sz w:val="28"/>
          <w:szCs w:val="28"/>
        </w:rPr>
        <w:t>Đ</w:t>
      </w:r>
      <w:r w:rsidRPr="00F66513">
        <w:rPr>
          <w:rFonts w:ascii="Times New Roman" w:hAnsi="Times New Roman" w:cs="Times New Roman"/>
          <w:sz w:val="28"/>
          <w:szCs w:val="28"/>
        </w:rPr>
        <w:t>LHT tác động tích cự</w:t>
      </w:r>
      <w:r w:rsidR="005C0D23" w:rsidRPr="00F66513">
        <w:rPr>
          <w:rFonts w:ascii="Times New Roman" w:hAnsi="Times New Roman" w:cs="Times New Roman"/>
          <w:sz w:val="28"/>
          <w:szCs w:val="28"/>
        </w:rPr>
        <w:t>c lên K</w:t>
      </w:r>
      <w:r w:rsidRPr="00F66513">
        <w:rPr>
          <w:rFonts w:ascii="Times New Roman" w:hAnsi="Times New Roman" w:cs="Times New Roman"/>
          <w:sz w:val="28"/>
          <w:szCs w:val="28"/>
        </w:rPr>
        <w:t>QHT (β = 0,644, t = 9,636), giả thuyết H</w:t>
      </w:r>
      <w:r w:rsidRPr="00F66513">
        <w:rPr>
          <w:rFonts w:ascii="Times New Roman" w:hAnsi="Times New Roman" w:cs="Times New Roman"/>
          <w:sz w:val="28"/>
          <w:szCs w:val="28"/>
          <w:vertAlign w:val="subscript"/>
        </w:rPr>
        <w:t>1</w:t>
      </w:r>
      <w:r w:rsidRPr="00F66513">
        <w:rPr>
          <w:rFonts w:ascii="Times New Roman" w:hAnsi="Times New Roman" w:cs="Times New Roman"/>
          <w:sz w:val="28"/>
          <w:szCs w:val="28"/>
        </w:rPr>
        <w:t xml:space="preserve"> được chấp nhận. CVHT điều tiết tích cực mối quan hệ giữa </w:t>
      </w:r>
      <w:r w:rsidR="004B4EDF" w:rsidRPr="00F66513">
        <w:rPr>
          <w:rFonts w:ascii="Times New Roman" w:hAnsi="Times New Roman" w:cs="Times New Roman"/>
          <w:sz w:val="28"/>
          <w:szCs w:val="28"/>
        </w:rPr>
        <w:t>Đ</w:t>
      </w:r>
      <w:r w:rsidRPr="00F66513">
        <w:rPr>
          <w:rFonts w:ascii="Times New Roman" w:hAnsi="Times New Roman" w:cs="Times New Roman"/>
          <w:sz w:val="28"/>
          <w:szCs w:val="28"/>
        </w:rPr>
        <w:t>LHT</w:t>
      </w:r>
      <w:r w:rsidR="004B4EDF" w:rsidRPr="00F66513">
        <w:rPr>
          <w:rFonts w:ascii="Times New Roman" w:hAnsi="Times New Roman" w:cs="Times New Roman"/>
          <w:sz w:val="28"/>
          <w:szCs w:val="28"/>
        </w:rPr>
        <w:t xml:space="preserve"> và K</w:t>
      </w:r>
      <w:r w:rsidRPr="00F66513">
        <w:rPr>
          <w:rFonts w:ascii="Times New Roman" w:hAnsi="Times New Roman" w:cs="Times New Roman"/>
          <w:sz w:val="28"/>
          <w:szCs w:val="28"/>
        </w:rPr>
        <w:t>QHT (β = 0,234, t = 3,374), giả thuyết H</w:t>
      </w:r>
      <w:r w:rsidRPr="00F66513">
        <w:rPr>
          <w:rFonts w:ascii="Times New Roman" w:hAnsi="Times New Roman" w:cs="Times New Roman"/>
          <w:sz w:val="28"/>
          <w:szCs w:val="28"/>
          <w:vertAlign w:val="subscript"/>
        </w:rPr>
        <w:t>2</w:t>
      </w:r>
      <w:r w:rsidRPr="00F66513">
        <w:rPr>
          <w:rFonts w:ascii="Times New Roman" w:hAnsi="Times New Roman" w:cs="Times New Roman"/>
          <w:sz w:val="28"/>
          <w:szCs w:val="28"/>
        </w:rPr>
        <w:t xml:space="preserve"> được chấp nhận. Trong khi đó, R</w:t>
      </w:r>
      <w:r w:rsidRPr="00F66513">
        <w:rPr>
          <w:rFonts w:ascii="Times New Roman" w:hAnsi="Times New Roman" w:cs="Times New Roman"/>
          <w:sz w:val="28"/>
          <w:szCs w:val="28"/>
          <w:vertAlign w:val="superscript"/>
        </w:rPr>
        <w:t>2</w:t>
      </w:r>
      <w:r w:rsidRPr="00F66513">
        <w:rPr>
          <w:rFonts w:ascii="Times New Roman" w:hAnsi="Times New Roman" w:cs="Times New Roman"/>
          <w:sz w:val="28"/>
          <w:szCs w:val="28"/>
        </w:rPr>
        <w:t xml:space="preserve"> = 0,730, f</w:t>
      </w:r>
      <w:r w:rsidRPr="00F66513">
        <w:rPr>
          <w:rFonts w:ascii="Times New Roman" w:hAnsi="Times New Roman" w:cs="Times New Roman"/>
          <w:sz w:val="28"/>
          <w:szCs w:val="28"/>
          <w:vertAlign w:val="superscript"/>
        </w:rPr>
        <w:t>2</w:t>
      </w:r>
      <w:r w:rsidRPr="00F66513">
        <w:rPr>
          <w:rFonts w:ascii="Times New Roman" w:hAnsi="Times New Roman" w:cs="Times New Roman"/>
          <w:sz w:val="28"/>
          <w:szCs w:val="28"/>
          <w:vertAlign w:val="subscript"/>
        </w:rPr>
        <w:t>DLHT</w:t>
      </w:r>
      <w:r w:rsidRPr="00F66513">
        <w:rPr>
          <w:rFonts w:ascii="Times New Roman" w:hAnsi="Times New Roman" w:cs="Times New Roman"/>
          <w:sz w:val="28"/>
          <w:szCs w:val="28"/>
          <w:vertAlign w:val="subscript"/>
        </w:rPr>
        <w:sym w:font="Wingdings 3" w:char="F022"/>
      </w:r>
      <w:r w:rsidRPr="00F66513">
        <w:rPr>
          <w:rFonts w:ascii="Times New Roman" w:hAnsi="Times New Roman" w:cs="Times New Roman"/>
          <w:sz w:val="28"/>
          <w:szCs w:val="28"/>
          <w:vertAlign w:val="subscript"/>
        </w:rPr>
        <w:t xml:space="preserve">HQHT </w:t>
      </w:r>
      <w:r w:rsidRPr="00F66513">
        <w:rPr>
          <w:rFonts w:ascii="Times New Roman" w:hAnsi="Times New Roman" w:cs="Times New Roman"/>
          <w:sz w:val="28"/>
          <w:szCs w:val="28"/>
        </w:rPr>
        <w:t>= 1,282, f</w:t>
      </w:r>
      <w:r w:rsidRPr="00F66513">
        <w:rPr>
          <w:rFonts w:ascii="Times New Roman" w:hAnsi="Times New Roman" w:cs="Times New Roman"/>
          <w:sz w:val="28"/>
          <w:szCs w:val="28"/>
          <w:vertAlign w:val="superscript"/>
        </w:rPr>
        <w:t>2</w:t>
      </w:r>
      <w:r w:rsidRPr="00F66513">
        <w:rPr>
          <w:rFonts w:ascii="Times New Roman" w:hAnsi="Times New Roman" w:cs="Times New Roman"/>
          <w:sz w:val="28"/>
          <w:szCs w:val="28"/>
          <w:vertAlign w:val="subscript"/>
        </w:rPr>
        <w:t>CVHT×DLHT</w:t>
      </w:r>
      <w:r w:rsidRPr="00F66513">
        <w:rPr>
          <w:rFonts w:ascii="Times New Roman" w:hAnsi="Times New Roman" w:cs="Times New Roman"/>
          <w:sz w:val="28"/>
          <w:szCs w:val="28"/>
          <w:vertAlign w:val="subscript"/>
        </w:rPr>
        <w:sym w:font="Wingdings 3" w:char="F022"/>
      </w:r>
      <w:r w:rsidRPr="00F66513">
        <w:rPr>
          <w:rFonts w:ascii="Times New Roman" w:hAnsi="Times New Roman" w:cs="Times New Roman"/>
          <w:sz w:val="28"/>
          <w:szCs w:val="28"/>
          <w:vertAlign w:val="subscript"/>
        </w:rPr>
        <w:t>HQHT</w:t>
      </w:r>
      <w:r w:rsidRPr="00F66513">
        <w:rPr>
          <w:rFonts w:ascii="Times New Roman" w:hAnsi="Times New Roman" w:cs="Times New Roman"/>
          <w:sz w:val="28"/>
          <w:szCs w:val="28"/>
        </w:rPr>
        <w:t xml:space="preserve"> = 0,197, các chỉ số này đảm bảo mức độ giải thích của mô hình. Ngoài ra, khoảng tin cậy không chứa giá trị 0, mô hình đảm bảo tính vững. Bảng 2 cũng cho thấy</w:t>
      </w:r>
      <w:r w:rsidR="00472F52">
        <w:rPr>
          <w:rFonts w:ascii="Times New Roman" w:hAnsi="Times New Roman" w:cs="Times New Roman"/>
          <w:sz w:val="28"/>
          <w:szCs w:val="28"/>
        </w:rPr>
        <w:t>,</w:t>
      </w:r>
      <w:r w:rsidRPr="00F66513">
        <w:rPr>
          <w:rFonts w:ascii="Times New Roman" w:hAnsi="Times New Roman" w:cs="Times New Roman"/>
          <w:sz w:val="28"/>
          <w:szCs w:val="28"/>
        </w:rPr>
        <w:t xml:space="preserve"> không tồn tại đa cộng tuyến bởi giá trị của hệ số lạm phát phương sai là 1,209 (thấp hơn ngưỡng của 3). </w:t>
      </w:r>
    </w:p>
    <w:p w14:paraId="42A3B096" w14:textId="0F33FEEA"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b/>
          <w:bCs/>
          <w:sz w:val="28"/>
          <w:szCs w:val="28"/>
        </w:rPr>
        <w:t>Bảng 2</w:t>
      </w:r>
      <w:r w:rsidR="00472F52">
        <w:rPr>
          <w:rFonts w:ascii="Times New Roman" w:hAnsi="Times New Roman" w:cs="Times New Roman"/>
          <w:b/>
          <w:bCs/>
          <w:sz w:val="28"/>
          <w:szCs w:val="28"/>
        </w:rPr>
        <w:t>.</w:t>
      </w:r>
      <w:r w:rsidRPr="00F66513">
        <w:rPr>
          <w:rFonts w:ascii="Times New Roman" w:hAnsi="Times New Roman" w:cs="Times New Roman"/>
          <w:b/>
          <w:bCs/>
          <w:sz w:val="28"/>
          <w:szCs w:val="28"/>
        </w:rPr>
        <w:t xml:space="preserve"> Kiểm định giả thuyết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062"/>
        <w:gridCol w:w="1812"/>
        <w:gridCol w:w="1813"/>
        <w:gridCol w:w="1813"/>
      </w:tblGrid>
      <w:tr w:rsidR="00F43616" w:rsidRPr="00F66513" w14:paraId="691691E8" w14:textId="77777777" w:rsidTr="00414220">
        <w:tc>
          <w:tcPr>
            <w:tcW w:w="562" w:type="dxa"/>
            <w:tcBorders>
              <w:top w:val="single" w:sz="4" w:space="0" w:color="auto"/>
              <w:bottom w:val="single" w:sz="4" w:space="0" w:color="auto"/>
            </w:tcBorders>
          </w:tcPr>
          <w:p w14:paraId="1CBA4DC6" w14:textId="77777777" w:rsidR="00F43616" w:rsidRPr="00F66513" w:rsidRDefault="00F43616" w:rsidP="00F66513">
            <w:pPr>
              <w:spacing w:before="120"/>
              <w:jc w:val="both"/>
              <w:rPr>
                <w:rFonts w:ascii="Times New Roman" w:hAnsi="Times New Roman" w:cs="Times New Roman"/>
                <w:b/>
                <w:bCs/>
                <w:sz w:val="28"/>
                <w:szCs w:val="28"/>
              </w:rPr>
            </w:pPr>
          </w:p>
        </w:tc>
        <w:tc>
          <w:tcPr>
            <w:tcW w:w="3062" w:type="dxa"/>
            <w:tcBorders>
              <w:top w:val="single" w:sz="4" w:space="0" w:color="auto"/>
              <w:bottom w:val="single" w:sz="4" w:space="0" w:color="auto"/>
            </w:tcBorders>
          </w:tcPr>
          <w:p w14:paraId="32467242"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b/>
                <w:bCs/>
                <w:sz w:val="28"/>
                <w:szCs w:val="28"/>
              </w:rPr>
              <w:t>Mối quan hệ</w:t>
            </w:r>
          </w:p>
        </w:tc>
        <w:tc>
          <w:tcPr>
            <w:tcW w:w="1812" w:type="dxa"/>
            <w:tcBorders>
              <w:top w:val="single" w:sz="4" w:space="0" w:color="auto"/>
              <w:bottom w:val="single" w:sz="4" w:space="0" w:color="auto"/>
            </w:tcBorders>
          </w:tcPr>
          <w:p w14:paraId="539A12D6"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b/>
                <w:bCs/>
                <w:sz w:val="28"/>
                <w:szCs w:val="28"/>
              </w:rPr>
              <w:t>Β</w:t>
            </w:r>
          </w:p>
        </w:tc>
        <w:tc>
          <w:tcPr>
            <w:tcW w:w="1813" w:type="dxa"/>
            <w:tcBorders>
              <w:top w:val="single" w:sz="4" w:space="0" w:color="auto"/>
              <w:bottom w:val="single" w:sz="4" w:space="0" w:color="auto"/>
            </w:tcBorders>
          </w:tcPr>
          <w:p w14:paraId="58D172CF"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b/>
                <w:bCs/>
                <w:sz w:val="28"/>
                <w:szCs w:val="28"/>
              </w:rPr>
              <w:t>Giá trị t</w:t>
            </w:r>
          </w:p>
        </w:tc>
        <w:tc>
          <w:tcPr>
            <w:tcW w:w="1813" w:type="dxa"/>
            <w:tcBorders>
              <w:top w:val="single" w:sz="4" w:space="0" w:color="auto"/>
              <w:bottom w:val="single" w:sz="4" w:space="0" w:color="auto"/>
            </w:tcBorders>
          </w:tcPr>
          <w:p w14:paraId="762E4B95" w14:textId="77777777" w:rsidR="00F43616" w:rsidRPr="00F66513" w:rsidRDefault="00F43616" w:rsidP="00F66513">
            <w:pPr>
              <w:spacing w:before="120"/>
              <w:jc w:val="center"/>
              <w:rPr>
                <w:rFonts w:ascii="Times New Roman" w:hAnsi="Times New Roman" w:cs="Times New Roman"/>
                <w:b/>
                <w:bCs/>
                <w:sz w:val="28"/>
                <w:szCs w:val="28"/>
              </w:rPr>
            </w:pPr>
            <w:r w:rsidRPr="00F66513">
              <w:rPr>
                <w:rFonts w:ascii="Times New Roman" w:hAnsi="Times New Roman" w:cs="Times New Roman"/>
                <w:b/>
                <w:bCs/>
                <w:sz w:val="28"/>
                <w:szCs w:val="28"/>
              </w:rPr>
              <w:t>Khoảng tin cậy</w:t>
            </w:r>
          </w:p>
        </w:tc>
      </w:tr>
      <w:tr w:rsidR="00F43616" w:rsidRPr="00F66513" w14:paraId="6B5B389C" w14:textId="77777777" w:rsidTr="00414220">
        <w:tc>
          <w:tcPr>
            <w:tcW w:w="562" w:type="dxa"/>
            <w:tcBorders>
              <w:top w:val="single" w:sz="4" w:space="0" w:color="auto"/>
            </w:tcBorders>
          </w:tcPr>
          <w:p w14:paraId="21E85803"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H</w:t>
            </w:r>
            <w:r w:rsidRPr="00F66513">
              <w:rPr>
                <w:rFonts w:ascii="Times New Roman" w:hAnsi="Times New Roman" w:cs="Times New Roman"/>
                <w:sz w:val="28"/>
                <w:szCs w:val="28"/>
                <w:vertAlign w:val="subscript"/>
              </w:rPr>
              <w:t>1</w:t>
            </w:r>
          </w:p>
        </w:tc>
        <w:tc>
          <w:tcPr>
            <w:tcW w:w="3062" w:type="dxa"/>
            <w:tcBorders>
              <w:top w:val="single" w:sz="4" w:space="0" w:color="auto"/>
            </w:tcBorders>
          </w:tcPr>
          <w:p w14:paraId="69851FB0"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DLHT</w:t>
            </w:r>
            <w:r w:rsidRPr="00F66513">
              <w:rPr>
                <w:rFonts w:ascii="Times New Roman" w:hAnsi="Times New Roman" w:cs="Times New Roman"/>
                <w:sz w:val="28"/>
                <w:szCs w:val="28"/>
              </w:rPr>
              <w:sym w:font="Wingdings 3" w:char="F022"/>
            </w:r>
            <w:r w:rsidRPr="00F66513">
              <w:rPr>
                <w:rFonts w:ascii="Times New Roman" w:hAnsi="Times New Roman" w:cs="Times New Roman"/>
                <w:sz w:val="28"/>
                <w:szCs w:val="28"/>
              </w:rPr>
              <w:t>HQHT</w:t>
            </w:r>
          </w:p>
        </w:tc>
        <w:tc>
          <w:tcPr>
            <w:tcW w:w="1812" w:type="dxa"/>
            <w:tcBorders>
              <w:top w:val="single" w:sz="4" w:space="0" w:color="auto"/>
            </w:tcBorders>
          </w:tcPr>
          <w:p w14:paraId="331D9069"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0,644</w:t>
            </w:r>
          </w:p>
        </w:tc>
        <w:tc>
          <w:tcPr>
            <w:tcW w:w="1813" w:type="dxa"/>
            <w:tcBorders>
              <w:top w:val="single" w:sz="4" w:space="0" w:color="auto"/>
            </w:tcBorders>
          </w:tcPr>
          <w:p w14:paraId="1039CE16"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9,636</w:t>
            </w:r>
          </w:p>
        </w:tc>
        <w:tc>
          <w:tcPr>
            <w:tcW w:w="1813" w:type="dxa"/>
            <w:tcBorders>
              <w:top w:val="single" w:sz="4" w:space="0" w:color="auto"/>
            </w:tcBorders>
          </w:tcPr>
          <w:p w14:paraId="14A3CF7A"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0,495:0,760</w:t>
            </w:r>
          </w:p>
        </w:tc>
      </w:tr>
      <w:tr w:rsidR="00F43616" w:rsidRPr="00F66513" w14:paraId="1FFE65A5" w14:textId="77777777" w:rsidTr="00414220">
        <w:tc>
          <w:tcPr>
            <w:tcW w:w="562" w:type="dxa"/>
          </w:tcPr>
          <w:p w14:paraId="2597A8D7"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H</w:t>
            </w:r>
            <w:r w:rsidRPr="00F66513">
              <w:rPr>
                <w:rFonts w:ascii="Times New Roman" w:hAnsi="Times New Roman" w:cs="Times New Roman"/>
                <w:sz w:val="28"/>
                <w:szCs w:val="28"/>
                <w:vertAlign w:val="subscript"/>
              </w:rPr>
              <w:t>2</w:t>
            </w:r>
          </w:p>
        </w:tc>
        <w:tc>
          <w:tcPr>
            <w:tcW w:w="3062" w:type="dxa"/>
          </w:tcPr>
          <w:p w14:paraId="463516CC"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CVHT×DLHT</w:t>
            </w:r>
            <w:r w:rsidRPr="00F66513">
              <w:rPr>
                <w:rFonts w:ascii="Times New Roman" w:hAnsi="Times New Roman" w:cs="Times New Roman"/>
                <w:sz w:val="28"/>
                <w:szCs w:val="28"/>
              </w:rPr>
              <w:sym w:font="Wingdings 3" w:char="F022"/>
            </w:r>
            <w:r w:rsidRPr="00F66513">
              <w:rPr>
                <w:rFonts w:ascii="Times New Roman" w:hAnsi="Times New Roman" w:cs="Times New Roman"/>
                <w:sz w:val="28"/>
                <w:szCs w:val="28"/>
              </w:rPr>
              <w:t>HQHT</w:t>
            </w:r>
          </w:p>
        </w:tc>
        <w:tc>
          <w:tcPr>
            <w:tcW w:w="1812" w:type="dxa"/>
          </w:tcPr>
          <w:p w14:paraId="7DB87004"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0,234</w:t>
            </w:r>
          </w:p>
        </w:tc>
        <w:tc>
          <w:tcPr>
            <w:tcW w:w="1813" w:type="dxa"/>
          </w:tcPr>
          <w:p w14:paraId="27AE367A"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3,374</w:t>
            </w:r>
          </w:p>
        </w:tc>
        <w:tc>
          <w:tcPr>
            <w:tcW w:w="1813" w:type="dxa"/>
          </w:tcPr>
          <w:p w14:paraId="616CA4E2"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0,069:0,346</w:t>
            </w:r>
          </w:p>
        </w:tc>
      </w:tr>
      <w:tr w:rsidR="00F43616" w:rsidRPr="00F66513" w14:paraId="52647793" w14:textId="77777777" w:rsidTr="00414220">
        <w:tc>
          <w:tcPr>
            <w:tcW w:w="562" w:type="dxa"/>
            <w:tcBorders>
              <w:top w:val="single" w:sz="4" w:space="0" w:color="auto"/>
            </w:tcBorders>
          </w:tcPr>
          <w:p w14:paraId="7D8E21DC" w14:textId="77777777" w:rsidR="00F43616" w:rsidRPr="00F66513" w:rsidRDefault="00F43616" w:rsidP="00F66513">
            <w:pPr>
              <w:spacing w:before="120"/>
              <w:jc w:val="center"/>
              <w:rPr>
                <w:rFonts w:ascii="Times New Roman" w:hAnsi="Times New Roman" w:cs="Times New Roman"/>
                <w:sz w:val="28"/>
                <w:szCs w:val="28"/>
              </w:rPr>
            </w:pPr>
          </w:p>
        </w:tc>
        <w:tc>
          <w:tcPr>
            <w:tcW w:w="3062" w:type="dxa"/>
            <w:tcBorders>
              <w:top w:val="single" w:sz="4" w:space="0" w:color="auto"/>
            </w:tcBorders>
          </w:tcPr>
          <w:p w14:paraId="50B5FA98"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f</w:t>
            </w:r>
            <w:r w:rsidRPr="00F66513">
              <w:rPr>
                <w:rFonts w:ascii="Times New Roman" w:hAnsi="Times New Roman" w:cs="Times New Roman"/>
                <w:sz w:val="28"/>
                <w:szCs w:val="28"/>
                <w:vertAlign w:val="superscript"/>
              </w:rPr>
              <w:t>2</w:t>
            </w:r>
            <w:r w:rsidRPr="00F66513">
              <w:rPr>
                <w:rFonts w:ascii="Times New Roman" w:hAnsi="Times New Roman" w:cs="Times New Roman"/>
                <w:sz w:val="28"/>
                <w:szCs w:val="28"/>
                <w:vertAlign w:val="subscript"/>
              </w:rPr>
              <w:t>DLHT</w:t>
            </w:r>
            <w:r w:rsidRPr="00F66513">
              <w:rPr>
                <w:rFonts w:ascii="Times New Roman" w:hAnsi="Times New Roman" w:cs="Times New Roman"/>
                <w:sz w:val="28"/>
                <w:szCs w:val="28"/>
                <w:vertAlign w:val="subscript"/>
              </w:rPr>
              <w:sym w:font="Wingdings 3" w:char="F022"/>
            </w:r>
            <w:r w:rsidRPr="00F66513">
              <w:rPr>
                <w:rFonts w:ascii="Times New Roman" w:hAnsi="Times New Roman" w:cs="Times New Roman"/>
                <w:sz w:val="28"/>
                <w:szCs w:val="28"/>
                <w:vertAlign w:val="subscript"/>
              </w:rPr>
              <w:t xml:space="preserve">HQHT </w:t>
            </w:r>
            <w:r w:rsidRPr="00F66513">
              <w:rPr>
                <w:rFonts w:ascii="Times New Roman" w:hAnsi="Times New Roman" w:cs="Times New Roman"/>
                <w:sz w:val="28"/>
                <w:szCs w:val="28"/>
              </w:rPr>
              <w:t>=</w:t>
            </w:r>
            <w:r w:rsidRPr="00F66513">
              <w:rPr>
                <w:rFonts w:ascii="Times New Roman" w:hAnsi="Times New Roman" w:cs="Times New Roman"/>
                <w:sz w:val="28"/>
                <w:szCs w:val="28"/>
                <w:vertAlign w:val="subscript"/>
              </w:rPr>
              <w:t xml:space="preserve"> </w:t>
            </w:r>
            <w:r w:rsidRPr="00F66513">
              <w:rPr>
                <w:rFonts w:ascii="Times New Roman" w:hAnsi="Times New Roman" w:cs="Times New Roman"/>
                <w:sz w:val="28"/>
                <w:szCs w:val="28"/>
              </w:rPr>
              <w:t>1,282</w:t>
            </w:r>
          </w:p>
        </w:tc>
        <w:tc>
          <w:tcPr>
            <w:tcW w:w="1812" w:type="dxa"/>
            <w:tcBorders>
              <w:top w:val="single" w:sz="4" w:space="0" w:color="auto"/>
            </w:tcBorders>
          </w:tcPr>
          <w:p w14:paraId="705B74DA" w14:textId="77777777" w:rsidR="00F43616" w:rsidRPr="00F66513" w:rsidRDefault="00F43616" w:rsidP="00F66513">
            <w:pPr>
              <w:spacing w:before="120"/>
              <w:jc w:val="center"/>
              <w:rPr>
                <w:rFonts w:ascii="Times New Roman" w:hAnsi="Times New Roman" w:cs="Times New Roman"/>
                <w:sz w:val="28"/>
                <w:szCs w:val="28"/>
              </w:rPr>
            </w:pPr>
          </w:p>
        </w:tc>
        <w:tc>
          <w:tcPr>
            <w:tcW w:w="1813" w:type="dxa"/>
            <w:tcBorders>
              <w:top w:val="single" w:sz="4" w:space="0" w:color="auto"/>
            </w:tcBorders>
          </w:tcPr>
          <w:p w14:paraId="7F9ED504" w14:textId="77777777" w:rsidR="00F43616" w:rsidRPr="00F66513" w:rsidRDefault="00F43616" w:rsidP="00F66513">
            <w:pPr>
              <w:spacing w:before="120"/>
              <w:jc w:val="center"/>
              <w:rPr>
                <w:rFonts w:ascii="Times New Roman" w:hAnsi="Times New Roman" w:cs="Times New Roman"/>
                <w:sz w:val="28"/>
                <w:szCs w:val="28"/>
              </w:rPr>
            </w:pPr>
          </w:p>
        </w:tc>
        <w:tc>
          <w:tcPr>
            <w:tcW w:w="1813" w:type="dxa"/>
            <w:tcBorders>
              <w:top w:val="single" w:sz="4" w:space="0" w:color="auto"/>
            </w:tcBorders>
          </w:tcPr>
          <w:p w14:paraId="0B5EE42E" w14:textId="77777777" w:rsidR="00F43616" w:rsidRPr="00F66513" w:rsidRDefault="00F43616" w:rsidP="00F66513">
            <w:pPr>
              <w:spacing w:before="120"/>
              <w:jc w:val="center"/>
              <w:rPr>
                <w:rFonts w:ascii="Times New Roman" w:hAnsi="Times New Roman" w:cs="Times New Roman"/>
                <w:sz w:val="28"/>
                <w:szCs w:val="28"/>
              </w:rPr>
            </w:pPr>
          </w:p>
        </w:tc>
      </w:tr>
      <w:tr w:rsidR="00F43616" w:rsidRPr="00F66513" w14:paraId="5C17009D" w14:textId="77777777" w:rsidTr="00414220">
        <w:tc>
          <w:tcPr>
            <w:tcW w:w="562" w:type="dxa"/>
          </w:tcPr>
          <w:p w14:paraId="734C2B73" w14:textId="77777777" w:rsidR="00F43616" w:rsidRPr="00F66513" w:rsidRDefault="00F43616" w:rsidP="00F66513">
            <w:pPr>
              <w:spacing w:before="120"/>
              <w:jc w:val="center"/>
              <w:rPr>
                <w:rFonts w:ascii="Times New Roman" w:hAnsi="Times New Roman" w:cs="Times New Roman"/>
                <w:sz w:val="28"/>
                <w:szCs w:val="28"/>
              </w:rPr>
            </w:pPr>
          </w:p>
        </w:tc>
        <w:tc>
          <w:tcPr>
            <w:tcW w:w="3062" w:type="dxa"/>
          </w:tcPr>
          <w:p w14:paraId="4C2BCDF1"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f</w:t>
            </w:r>
            <w:r w:rsidRPr="00F66513">
              <w:rPr>
                <w:rFonts w:ascii="Times New Roman" w:hAnsi="Times New Roman" w:cs="Times New Roman"/>
                <w:sz w:val="28"/>
                <w:szCs w:val="28"/>
                <w:vertAlign w:val="superscript"/>
              </w:rPr>
              <w:t>2</w:t>
            </w:r>
            <w:r w:rsidRPr="00F66513">
              <w:rPr>
                <w:rFonts w:ascii="Times New Roman" w:hAnsi="Times New Roman" w:cs="Times New Roman"/>
                <w:sz w:val="28"/>
                <w:szCs w:val="28"/>
                <w:vertAlign w:val="subscript"/>
              </w:rPr>
              <w:t>CVHT×DLHT</w:t>
            </w:r>
            <w:r w:rsidRPr="00F66513">
              <w:rPr>
                <w:rFonts w:ascii="Times New Roman" w:hAnsi="Times New Roman" w:cs="Times New Roman"/>
                <w:sz w:val="28"/>
                <w:szCs w:val="28"/>
                <w:vertAlign w:val="subscript"/>
              </w:rPr>
              <w:sym w:font="Wingdings 3" w:char="F022"/>
            </w:r>
            <w:r w:rsidRPr="00F66513">
              <w:rPr>
                <w:rFonts w:ascii="Times New Roman" w:hAnsi="Times New Roman" w:cs="Times New Roman"/>
                <w:sz w:val="28"/>
                <w:szCs w:val="28"/>
                <w:vertAlign w:val="subscript"/>
              </w:rPr>
              <w:t>HQHT</w:t>
            </w:r>
            <w:r w:rsidRPr="00F66513">
              <w:rPr>
                <w:rFonts w:ascii="Times New Roman" w:hAnsi="Times New Roman" w:cs="Times New Roman"/>
                <w:sz w:val="28"/>
                <w:szCs w:val="28"/>
              </w:rPr>
              <w:t xml:space="preserve"> = 0,197</w:t>
            </w:r>
          </w:p>
        </w:tc>
        <w:tc>
          <w:tcPr>
            <w:tcW w:w="1812" w:type="dxa"/>
          </w:tcPr>
          <w:p w14:paraId="4788776F" w14:textId="77777777" w:rsidR="00F43616" w:rsidRPr="00F66513" w:rsidRDefault="00F43616" w:rsidP="00F66513">
            <w:pPr>
              <w:spacing w:before="120"/>
              <w:jc w:val="center"/>
              <w:rPr>
                <w:rFonts w:ascii="Times New Roman" w:hAnsi="Times New Roman" w:cs="Times New Roman"/>
                <w:sz w:val="28"/>
                <w:szCs w:val="28"/>
              </w:rPr>
            </w:pPr>
          </w:p>
        </w:tc>
        <w:tc>
          <w:tcPr>
            <w:tcW w:w="1813" w:type="dxa"/>
          </w:tcPr>
          <w:p w14:paraId="595AB1D8" w14:textId="77777777" w:rsidR="00F43616" w:rsidRPr="00F66513" w:rsidRDefault="00F43616" w:rsidP="00F66513">
            <w:pPr>
              <w:spacing w:before="120"/>
              <w:jc w:val="center"/>
              <w:rPr>
                <w:rFonts w:ascii="Times New Roman" w:hAnsi="Times New Roman" w:cs="Times New Roman"/>
                <w:sz w:val="28"/>
                <w:szCs w:val="28"/>
              </w:rPr>
            </w:pPr>
          </w:p>
        </w:tc>
        <w:tc>
          <w:tcPr>
            <w:tcW w:w="1813" w:type="dxa"/>
          </w:tcPr>
          <w:p w14:paraId="0765811E" w14:textId="77777777" w:rsidR="00F43616" w:rsidRPr="00F66513" w:rsidRDefault="00F43616" w:rsidP="00F66513">
            <w:pPr>
              <w:spacing w:before="120"/>
              <w:jc w:val="center"/>
              <w:rPr>
                <w:rFonts w:ascii="Times New Roman" w:hAnsi="Times New Roman" w:cs="Times New Roman"/>
                <w:sz w:val="28"/>
                <w:szCs w:val="28"/>
              </w:rPr>
            </w:pPr>
          </w:p>
        </w:tc>
      </w:tr>
      <w:tr w:rsidR="00F43616" w:rsidRPr="00F66513" w14:paraId="2C79AA32" w14:textId="77777777" w:rsidTr="00414220">
        <w:tc>
          <w:tcPr>
            <w:tcW w:w="562" w:type="dxa"/>
          </w:tcPr>
          <w:p w14:paraId="797F6105" w14:textId="77777777" w:rsidR="00F43616" w:rsidRPr="00F66513" w:rsidRDefault="00F43616" w:rsidP="00F66513">
            <w:pPr>
              <w:spacing w:before="120"/>
              <w:jc w:val="center"/>
              <w:rPr>
                <w:rFonts w:ascii="Times New Roman" w:hAnsi="Times New Roman" w:cs="Times New Roman"/>
                <w:sz w:val="28"/>
                <w:szCs w:val="28"/>
              </w:rPr>
            </w:pPr>
          </w:p>
        </w:tc>
        <w:tc>
          <w:tcPr>
            <w:tcW w:w="3062" w:type="dxa"/>
          </w:tcPr>
          <w:p w14:paraId="26BA02CA"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R</w:t>
            </w:r>
            <w:r w:rsidRPr="00F66513">
              <w:rPr>
                <w:rFonts w:ascii="Times New Roman" w:hAnsi="Times New Roman" w:cs="Times New Roman"/>
                <w:sz w:val="28"/>
                <w:szCs w:val="28"/>
                <w:vertAlign w:val="superscript"/>
              </w:rPr>
              <w:t>2</w:t>
            </w:r>
            <w:r w:rsidRPr="00F66513">
              <w:rPr>
                <w:rFonts w:ascii="Times New Roman" w:hAnsi="Times New Roman" w:cs="Times New Roman"/>
                <w:sz w:val="28"/>
                <w:szCs w:val="28"/>
              </w:rPr>
              <w:t xml:space="preserve"> = 0,730</w:t>
            </w:r>
          </w:p>
        </w:tc>
        <w:tc>
          <w:tcPr>
            <w:tcW w:w="1812" w:type="dxa"/>
          </w:tcPr>
          <w:p w14:paraId="4909D088" w14:textId="77777777" w:rsidR="00F43616" w:rsidRPr="00F66513" w:rsidRDefault="00F43616" w:rsidP="00F66513">
            <w:pPr>
              <w:spacing w:before="120"/>
              <w:jc w:val="center"/>
              <w:rPr>
                <w:rFonts w:ascii="Times New Roman" w:hAnsi="Times New Roman" w:cs="Times New Roman"/>
                <w:sz w:val="28"/>
                <w:szCs w:val="28"/>
              </w:rPr>
            </w:pPr>
          </w:p>
        </w:tc>
        <w:tc>
          <w:tcPr>
            <w:tcW w:w="1813" w:type="dxa"/>
          </w:tcPr>
          <w:p w14:paraId="1891C062" w14:textId="77777777" w:rsidR="00F43616" w:rsidRPr="00F66513" w:rsidRDefault="00F43616" w:rsidP="00F66513">
            <w:pPr>
              <w:spacing w:before="120"/>
              <w:jc w:val="center"/>
              <w:rPr>
                <w:rFonts w:ascii="Times New Roman" w:hAnsi="Times New Roman" w:cs="Times New Roman"/>
                <w:sz w:val="28"/>
                <w:szCs w:val="28"/>
              </w:rPr>
            </w:pPr>
          </w:p>
        </w:tc>
        <w:tc>
          <w:tcPr>
            <w:tcW w:w="1813" w:type="dxa"/>
          </w:tcPr>
          <w:p w14:paraId="2A8E3450" w14:textId="77777777" w:rsidR="00F43616" w:rsidRPr="00F66513" w:rsidRDefault="00F43616" w:rsidP="00F66513">
            <w:pPr>
              <w:spacing w:before="120"/>
              <w:jc w:val="center"/>
              <w:rPr>
                <w:rFonts w:ascii="Times New Roman" w:hAnsi="Times New Roman" w:cs="Times New Roman"/>
                <w:sz w:val="28"/>
                <w:szCs w:val="28"/>
              </w:rPr>
            </w:pPr>
          </w:p>
        </w:tc>
      </w:tr>
      <w:tr w:rsidR="00F43616" w:rsidRPr="00F66513" w14:paraId="6281965C" w14:textId="77777777" w:rsidTr="00414220">
        <w:tc>
          <w:tcPr>
            <w:tcW w:w="562" w:type="dxa"/>
            <w:tcBorders>
              <w:bottom w:val="single" w:sz="4" w:space="0" w:color="auto"/>
            </w:tcBorders>
          </w:tcPr>
          <w:p w14:paraId="5282FE6E" w14:textId="77777777" w:rsidR="00F43616" w:rsidRPr="00F66513" w:rsidRDefault="00F43616" w:rsidP="00F66513">
            <w:pPr>
              <w:spacing w:before="120"/>
              <w:jc w:val="center"/>
              <w:rPr>
                <w:rFonts w:ascii="Times New Roman" w:hAnsi="Times New Roman" w:cs="Times New Roman"/>
                <w:sz w:val="28"/>
                <w:szCs w:val="28"/>
              </w:rPr>
            </w:pPr>
          </w:p>
        </w:tc>
        <w:tc>
          <w:tcPr>
            <w:tcW w:w="3062" w:type="dxa"/>
            <w:tcBorders>
              <w:bottom w:val="single" w:sz="4" w:space="0" w:color="auto"/>
            </w:tcBorders>
          </w:tcPr>
          <w:p w14:paraId="066799A2" w14:textId="77777777" w:rsidR="00F43616" w:rsidRPr="00F66513" w:rsidRDefault="00F43616" w:rsidP="00F66513">
            <w:pPr>
              <w:spacing w:before="120"/>
              <w:jc w:val="center"/>
              <w:rPr>
                <w:rFonts w:ascii="Times New Roman" w:hAnsi="Times New Roman" w:cs="Times New Roman"/>
                <w:sz w:val="28"/>
                <w:szCs w:val="28"/>
              </w:rPr>
            </w:pPr>
            <w:r w:rsidRPr="00F66513">
              <w:rPr>
                <w:rFonts w:ascii="Times New Roman" w:hAnsi="Times New Roman" w:cs="Times New Roman"/>
                <w:sz w:val="28"/>
                <w:szCs w:val="28"/>
              </w:rPr>
              <w:t>Hệ số lạm phát phương sai lớn nhất = 1,209</w:t>
            </w:r>
          </w:p>
        </w:tc>
        <w:tc>
          <w:tcPr>
            <w:tcW w:w="1812" w:type="dxa"/>
            <w:tcBorders>
              <w:bottom w:val="single" w:sz="4" w:space="0" w:color="auto"/>
            </w:tcBorders>
          </w:tcPr>
          <w:p w14:paraId="4F7D7CE5" w14:textId="77777777" w:rsidR="00F43616" w:rsidRPr="00F66513" w:rsidRDefault="00F43616" w:rsidP="00F66513">
            <w:pPr>
              <w:spacing w:before="120"/>
              <w:jc w:val="center"/>
              <w:rPr>
                <w:rFonts w:ascii="Times New Roman" w:hAnsi="Times New Roman" w:cs="Times New Roman"/>
                <w:sz w:val="28"/>
                <w:szCs w:val="28"/>
              </w:rPr>
            </w:pPr>
          </w:p>
        </w:tc>
        <w:tc>
          <w:tcPr>
            <w:tcW w:w="1813" w:type="dxa"/>
            <w:tcBorders>
              <w:bottom w:val="single" w:sz="4" w:space="0" w:color="auto"/>
            </w:tcBorders>
          </w:tcPr>
          <w:p w14:paraId="1C2D3B01" w14:textId="77777777" w:rsidR="00F43616" w:rsidRPr="00F66513" w:rsidRDefault="00F43616" w:rsidP="00F66513">
            <w:pPr>
              <w:spacing w:before="120"/>
              <w:jc w:val="center"/>
              <w:rPr>
                <w:rFonts w:ascii="Times New Roman" w:hAnsi="Times New Roman" w:cs="Times New Roman"/>
                <w:sz w:val="28"/>
                <w:szCs w:val="28"/>
              </w:rPr>
            </w:pPr>
          </w:p>
        </w:tc>
        <w:tc>
          <w:tcPr>
            <w:tcW w:w="1813" w:type="dxa"/>
            <w:tcBorders>
              <w:bottom w:val="single" w:sz="4" w:space="0" w:color="auto"/>
            </w:tcBorders>
          </w:tcPr>
          <w:p w14:paraId="0E3D58BA" w14:textId="77777777" w:rsidR="00F43616" w:rsidRPr="00F66513" w:rsidRDefault="00F43616" w:rsidP="00F66513">
            <w:pPr>
              <w:spacing w:before="120"/>
              <w:jc w:val="center"/>
              <w:rPr>
                <w:rFonts w:ascii="Times New Roman" w:hAnsi="Times New Roman" w:cs="Times New Roman"/>
                <w:sz w:val="28"/>
                <w:szCs w:val="28"/>
              </w:rPr>
            </w:pPr>
          </w:p>
        </w:tc>
      </w:tr>
    </w:tbl>
    <w:p w14:paraId="20722981" w14:textId="44929744" w:rsidR="00F43616" w:rsidRPr="00F66513" w:rsidRDefault="00FA78E9" w:rsidP="00F66513">
      <w:pPr>
        <w:spacing w:before="120" w:after="0" w:line="264" w:lineRule="auto"/>
        <w:ind w:firstLine="567"/>
        <w:jc w:val="right"/>
        <w:rPr>
          <w:rFonts w:ascii="Times New Roman" w:hAnsi="Times New Roman" w:cs="Times New Roman"/>
          <w:i/>
          <w:sz w:val="28"/>
          <w:szCs w:val="28"/>
        </w:rPr>
      </w:pPr>
      <w:r w:rsidRPr="00F66513">
        <w:rPr>
          <w:rFonts w:ascii="Times New Roman" w:hAnsi="Times New Roman" w:cs="Times New Roman"/>
          <w:i/>
          <w:sz w:val="28"/>
          <w:szCs w:val="28"/>
        </w:rPr>
        <w:t xml:space="preserve">Nguồn: Kết quả phân tích từ phần mềm </w:t>
      </w:r>
      <w:r w:rsidRPr="00F66513">
        <w:rPr>
          <w:rStyle w:val="Hyperlink"/>
          <w:rFonts w:ascii="Times New Roman" w:hAnsi="Times New Roman" w:cs="Times New Roman"/>
          <w:i/>
          <w:color w:val="1F1F1F"/>
          <w:sz w:val="28"/>
          <w:szCs w:val="28"/>
        </w:rPr>
        <w:t>SmartPLS</w:t>
      </w:r>
    </w:p>
    <w:p w14:paraId="16E06AF4" w14:textId="0F2E5228" w:rsidR="00FA78E9" w:rsidRPr="00F66513" w:rsidRDefault="00FA78E9" w:rsidP="00F66513">
      <w:pPr>
        <w:spacing w:before="120" w:after="0" w:line="240" w:lineRule="auto"/>
        <w:ind w:firstLine="567"/>
        <w:rPr>
          <w:rFonts w:ascii="Times New Roman" w:hAnsi="Times New Roman" w:cs="Times New Roman"/>
          <w:b/>
          <w:bCs/>
          <w:sz w:val="28"/>
          <w:szCs w:val="28"/>
        </w:rPr>
      </w:pPr>
      <w:r w:rsidRPr="00F66513">
        <w:rPr>
          <w:rFonts w:ascii="Times New Roman" w:hAnsi="Times New Roman" w:cs="Times New Roman"/>
          <w:b/>
          <w:bCs/>
          <w:sz w:val="28"/>
          <w:szCs w:val="28"/>
        </w:rPr>
        <w:t>5. Kết luận và hàm ý quản trị</w:t>
      </w:r>
    </w:p>
    <w:p w14:paraId="4224B6E9" w14:textId="63851282" w:rsidR="005E25C4" w:rsidRPr="00F66513" w:rsidRDefault="00FA78E9" w:rsidP="00F66513">
      <w:pPr>
        <w:spacing w:before="120" w:after="0" w:line="240" w:lineRule="auto"/>
        <w:ind w:firstLine="567"/>
        <w:jc w:val="both"/>
        <w:rPr>
          <w:rFonts w:ascii="Times New Roman" w:hAnsi="Times New Roman" w:cs="Times New Roman"/>
          <w:bCs/>
          <w:sz w:val="28"/>
          <w:szCs w:val="28"/>
        </w:rPr>
      </w:pPr>
      <w:r w:rsidRPr="00F66513">
        <w:rPr>
          <w:rFonts w:ascii="Times New Roman" w:hAnsi="Times New Roman" w:cs="Times New Roman"/>
          <w:bCs/>
          <w:sz w:val="28"/>
          <w:szCs w:val="28"/>
        </w:rPr>
        <w:t>Kết quả nghiên cứu một lần nữa đã khẳng định sự ảnh hưởng tích cực của động lực học tập lên kết quả học tập. Điều này ủng hộ cho các nghiên cứu trước</w:t>
      </w:r>
      <w:r w:rsidR="00C67849" w:rsidRPr="00F66513">
        <w:rPr>
          <w:rFonts w:ascii="Times New Roman" w:hAnsi="Times New Roman" w:cs="Times New Roman"/>
          <w:bCs/>
          <w:sz w:val="28"/>
          <w:szCs w:val="28"/>
        </w:rPr>
        <w:t xml:space="preserve">, chẳng hạn như nghiên cứu của </w:t>
      </w:r>
      <w:r w:rsidR="00C43338" w:rsidRPr="00F66513">
        <w:rPr>
          <w:rFonts w:ascii="Times New Roman" w:hAnsi="Times New Roman" w:cs="Times New Roman"/>
          <w:bCs/>
          <w:sz w:val="28"/>
          <w:szCs w:val="28"/>
        </w:rPr>
        <w:t>Lim, D. H.</w:t>
      </w:r>
      <w:r w:rsidR="001B7A31" w:rsidRPr="00F66513">
        <w:rPr>
          <w:rFonts w:ascii="Times New Roman" w:hAnsi="Times New Roman" w:cs="Times New Roman"/>
          <w:bCs/>
          <w:sz w:val="28"/>
          <w:szCs w:val="28"/>
        </w:rPr>
        <w:t xml:space="preserve"> và Morris, M. L. (2009)</w:t>
      </w:r>
      <w:r w:rsidR="00C67849" w:rsidRPr="00F66513">
        <w:rPr>
          <w:rFonts w:ascii="Times New Roman" w:hAnsi="Times New Roman" w:cs="Times New Roman"/>
          <w:bCs/>
          <w:sz w:val="28"/>
          <w:szCs w:val="28"/>
        </w:rPr>
        <w:t xml:space="preserve">, </w:t>
      </w:r>
      <w:r w:rsidR="001D31A6" w:rsidRPr="00F66513">
        <w:rPr>
          <w:rFonts w:ascii="Times New Roman" w:hAnsi="Times New Roman" w:cs="Times New Roman"/>
          <w:bCs/>
          <w:sz w:val="28"/>
          <w:szCs w:val="28"/>
        </w:rPr>
        <w:t>Sinay, H.</w:t>
      </w:r>
      <w:r w:rsidR="00531053" w:rsidRPr="00F66513">
        <w:rPr>
          <w:rFonts w:ascii="Times New Roman" w:hAnsi="Times New Roman" w:cs="Times New Roman"/>
          <w:bCs/>
          <w:sz w:val="28"/>
          <w:szCs w:val="28"/>
        </w:rPr>
        <w:t xml:space="preserve"> </w:t>
      </w:r>
      <w:r w:rsidR="001B7A31" w:rsidRPr="00F66513">
        <w:rPr>
          <w:rFonts w:ascii="Times New Roman" w:hAnsi="Times New Roman" w:cs="Times New Roman"/>
          <w:bCs/>
          <w:sz w:val="28"/>
          <w:szCs w:val="28"/>
        </w:rPr>
        <w:t>và cộng sự</w:t>
      </w:r>
      <w:r w:rsidR="001D31A6" w:rsidRPr="00F66513">
        <w:rPr>
          <w:rFonts w:ascii="Times New Roman" w:hAnsi="Times New Roman" w:cs="Times New Roman"/>
          <w:bCs/>
          <w:sz w:val="28"/>
          <w:szCs w:val="28"/>
        </w:rPr>
        <w:t xml:space="preserve"> (2023)</w:t>
      </w:r>
      <w:r w:rsidR="00C67849" w:rsidRPr="00F66513">
        <w:rPr>
          <w:rFonts w:ascii="Times New Roman" w:hAnsi="Times New Roman" w:cs="Times New Roman"/>
          <w:bCs/>
          <w:sz w:val="28"/>
          <w:szCs w:val="28"/>
        </w:rPr>
        <w:t xml:space="preserve">, Cao Thanh Phong (2022). Sinh viên muốn nâng cao kết quả học tập thì cần phải xây dựng kế hoạch </w:t>
      </w:r>
      <w:r w:rsidR="00AD6B01" w:rsidRPr="00F66513">
        <w:rPr>
          <w:rFonts w:ascii="Times New Roman" w:hAnsi="Times New Roman" w:cs="Times New Roman"/>
          <w:bCs/>
          <w:sz w:val="28"/>
          <w:szCs w:val="28"/>
        </w:rPr>
        <w:t>học tập phù hợp và có động lực học tập tích cực.</w:t>
      </w:r>
      <w:r w:rsidR="00AD6B01" w:rsidRPr="00F66513">
        <w:rPr>
          <w:rStyle w:val="y2iqfc"/>
          <w:rFonts w:ascii="Times New Roman" w:hAnsi="Times New Roman" w:cs="Times New Roman"/>
          <w:color w:val="1F1F1F"/>
          <w:sz w:val="28"/>
          <w:szCs w:val="28"/>
        </w:rPr>
        <w:t xml:space="preserve"> </w:t>
      </w:r>
      <w:r w:rsidR="00AD6B01" w:rsidRPr="00F66513">
        <w:rPr>
          <w:rStyle w:val="Hyperlink"/>
          <w:rFonts w:ascii="Times New Roman" w:hAnsi="Times New Roman" w:cs="Times New Roman"/>
          <w:color w:val="1F1F1F"/>
          <w:sz w:val="28"/>
          <w:szCs w:val="28"/>
          <w:u w:val="none"/>
        </w:rPr>
        <w:t xml:space="preserve">Nghiên cứu cũng chứng minh vai trò điều tiết của công tác sinh viên lên sự tác động của động lực học tập đối với kết quả học tập. Đây được xem là điểm mới so với các nghiên cứu trước bởi các nghiên cứu trước đây chỉ tìm hiểu ảnh hưởng trực tiếp của </w:t>
      </w:r>
      <w:r w:rsidR="00AD6B01" w:rsidRPr="00F66513">
        <w:rPr>
          <w:rStyle w:val="Hyperlink"/>
          <w:rFonts w:ascii="Times New Roman" w:hAnsi="Times New Roman" w:cs="Times New Roman"/>
          <w:color w:val="1F1F1F"/>
          <w:sz w:val="28"/>
          <w:szCs w:val="28"/>
          <w:u w:val="none"/>
        </w:rPr>
        <w:lastRenderedPageBreak/>
        <w:t>công tác sinh viên lên hiệu quả học tập</w:t>
      </w:r>
      <w:r w:rsidR="00AF5742" w:rsidRPr="00F66513">
        <w:rPr>
          <w:rFonts w:ascii="Times New Roman" w:hAnsi="Times New Roman" w:cs="Times New Roman"/>
          <w:bCs/>
          <w:sz w:val="28"/>
          <w:szCs w:val="28"/>
        </w:rPr>
        <w:t>.</w:t>
      </w:r>
      <w:r w:rsidR="005E25C4" w:rsidRPr="00F66513">
        <w:rPr>
          <w:rFonts w:ascii="Times New Roman" w:hAnsi="Times New Roman" w:cs="Times New Roman"/>
          <w:bCs/>
          <w:sz w:val="28"/>
          <w:szCs w:val="28"/>
        </w:rPr>
        <w:t xml:space="preserve"> Kết quả nghiên cứu là tài liệu để sinh viên ngành quản trị kinh doanh của nhà trường có thêm động lực tích cực trong học tập.</w:t>
      </w:r>
    </w:p>
    <w:p w14:paraId="0720A2EF" w14:textId="1759DA51" w:rsidR="005E25C4" w:rsidRPr="00F66513" w:rsidRDefault="005E25C4" w:rsidP="00F66513">
      <w:pPr>
        <w:spacing w:before="120" w:after="0" w:line="240" w:lineRule="auto"/>
        <w:ind w:firstLine="567"/>
        <w:jc w:val="both"/>
        <w:rPr>
          <w:rFonts w:ascii="Times New Roman" w:hAnsi="Times New Roman" w:cs="Times New Roman"/>
          <w:color w:val="1F1F1F"/>
          <w:sz w:val="28"/>
          <w:szCs w:val="28"/>
        </w:rPr>
      </w:pPr>
      <w:r w:rsidRPr="00F66513">
        <w:rPr>
          <w:rStyle w:val="Hyperlink"/>
          <w:rFonts w:ascii="Times New Roman" w:hAnsi="Times New Roman" w:cs="Times New Roman"/>
          <w:color w:val="1F1F1F"/>
          <w:sz w:val="28"/>
          <w:szCs w:val="28"/>
          <w:u w:val="none"/>
        </w:rPr>
        <w:t xml:space="preserve">Kết quả này cũng là cơ sở khoa học để Trường Đại học Tiền Giang chú trọng hơn vào </w:t>
      </w:r>
      <w:r w:rsidR="00F44A58" w:rsidRPr="00F66513">
        <w:rPr>
          <w:rStyle w:val="Hyperlink"/>
          <w:rFonts w:ascii="Times New Roman" w:hAnsi="Times New Roman" w:cs="Times New Roman"/>
          <w:color w:val="1F1F1F"/>
          <w:sz w:val="28"/>
          <w:szCs w:val="28"/>
          <w:u w:val="none"/>
        </w:rPr>
        <w:t xml:space="preserve">việc tạo môi trường học tập tích cực để thúc đẩy động lực học tập của sinh viên, từ đó góp phần hỗ trợ sinh viên đạt kết </w:t>
      </w:r>
      <w:r w:rsidRPr="00F66513">
        <w:rPr>
          <w:rStyle w:val="Hyperlink"/>
          <w:rFonts w:ascii="Times New Roman" w:hAnsi="Times New Roman" w:cs="Times New Roman"/>
          <w:color w:val="1F1F1F"/>
          <w:sz w:val="28"/>
          <w:szCs w:val="28"/>
          <w:u w:val="none"/>
        </w:rPr>
        <w:t xml:space="preserve">quả cao trong học tập. </w:t>
      </w:r>
      <w:r w:rsidR="00F44A58" w:rsidRPr="00F66513">
        <w:rPr>
          <w:rStyle w:val="Hyperlink"/>
          <w:rFonts w:ascii="Times New Roman" w:hAnsi="Times New Roman" w:cs="Times New Roman"/>
          <w:color w:val="1F1F1F"/>
          <w:sz w:val="28"/>
          <w:szCs w:val="28"/>
          <w:u w:val="none"/>
        </w:rPr>
        <w:t>Cụ thể</w:t>
      </w:r>
      <w:r w:rsidRPr="00F66513">
        <w:rPr>
          <w:rStyle w:val="Hyperlink"/>
          <w:rFonts w:ascii="Times New Roman" w:hAnsi="Times New Roman" w:cs="Times New Roman"/>
          <w:color w:val="1F1F1F"/>
          <w:sz w:val="28"/>
          <w:szCs w:val="28"/>
          <w:u w:val="none"/>
        </w:rPr>
        <w:t xml:space="preserve">, </w:t>
      </w:r>
      <w:r w:rsidR="00472F52">
        <w:rPr>
          <w:rStyle w:val="Hyperlink"/>
          <w:rFonts w:ascii="Times New Roman" w:hAnsi="Times New Roman" w:cs="Times New Roman"/>
          <w:color w:val="1F1F1F"/>
          <w:sz w:val="28"/>
          <w:szCs w:val="28"/>
          <w:u w:val="none"/>
        </w:rPr>
        <w:t>N</w:t>
      </w:r>
      <w:r w:rsidRPr="00F66513">
        <w:rPr>
          <w:rStyle w:val="Hyperlink"/>
          <w:rFonts w:ascii="Times New Roman" w:hAnsi="Times New Roman" w:cs="Times New Roman"/>
          <w:color w:val="1F1F1F"/>
          <w:sz w:val="28"/>
          <w:szCs w:val="28"/>
          <w:u w:val="none"/>
        </w:rPr>
        <w:t xml:space="preserve">hà trường cần quan tâm nhiều hơn vào các giải pháp liên quan đến công tác </w:t>
      </w:r>
      <w:r w:rsidR="00F44A58" w:rsidRPr="00F66513">
        <w:rPr>
          <w:rStyle w:val="Hyperlink"/>
          <w:rFonts w:ascii="Times New Roman" w:hAnsi="Times New Roman" w:cs="Times New Roman"/>
          <w:color w:val="1F1F1F"/>
          <w:sz w:val="28"/>
          <w:szCs w:val="28"/>
          <w:u w:val="none"/>
        </w:rPr>
        <w:t xml:space="preserve">sinh viên. Đối với khía cạnh rèn luyện, các tiêu chí đánh giá rèn luyện </w:t>
      </w:r>
      <w:r w:rsidR="001F65EA" w:rsidRPr="00F66513">
        <w:rPr>
          <w:rStyle w:val="Hyperlink"/>
          <w:rFonts w:ascii="Times New Roman" w:hAnsi="Times New Roman" w:cs="Times New Roman"/>
          <w:color w:val="1F1F1F"/>
          <w:sz w:val="28"/>
          <w:szCs w:val="28"/>
          <w:u w:val="none"/>
        </w:rPr>
        <w:t>phải kích thích nhiều hơn nữ</w:t>
      </w:r>
      <w:r w:rsidR="00E346CE" w:rsidRPr="00F66513">
        <w:rPr>
          <w:rStyle w:val="Hyperlink"/>
          <w:rFonts w:ascii="Times New Roman" w:hAnsi="Times New Roman" w:cs="Times New Roman"/>
          <w:color w:val="1F1F1F"/>
          <w:sz w:val="28"/>
          <w:szCs w:val="28"/>
          <w:u w:val="none"/>
        </w:rPr>
        <w:t>a</w:t>
      </w:r>
      <w:r w:rsidR="001F65EA" w:rsidRPr="00F66513">
        <w:rPr>
          <w:rStyle w:val="Hyperlink"/>
          <w:rFonts w:ascii="Times New Roman" w:hAnsi="Times New Roman" w:cs="Times New Roman"/>
          <w:color w:val="1F1F1F"/>
          <w:sz w:val="28"/>
          <w:szCs w:val="28"/>
          <w:u w:val="none"/>
        </w:rPr>
        <w:t xml:space="preserve"> tinh thần tham gia của sinh viên đối với các hoạt động phong trào, các hội thi, hoạt động tình nguyên, công tác xã hội,…</w:t>
      </w:r>
      <w:r w:rsidR="00E346CE" w:rsidRPr="00F66513">
        <w:rPr>
          <w:rStyle w:val="Hyperlink"/>
          <w:rFonts w:ascii="Times New Roman" w:hAnsi="Times New Roman" w:cs="Times New Roman"/>
          <w:color w:val="1F1F1F"/>
          <w:sz w:val="28"/>
          <w:szCs w:val="28"/>
          <w:u w:val="none"/>
        </w:rPr>
        <w:t xml:space="preserve"> Đối với khía cạnh học bổng, </w:t>
      </w:r>
      <w:r w:rsidR="00472F52">
        <w:rPr>
          <w:rStyle w:val="Hyperlink"/>
          <w:rFonts w:ascii="Times New Roman" w:hAnsi="Times New Roman" w:cs="Times New Roman"/>
          <w:color w:val="1F1F1F"/>
          <w:sz w:val="28"/>
          <w:szCs w:val="28"/>
          <w:u w:val="none"/>
        </w:rPr>
        <w:t>N</w:t>
      </w:r>
      <w:r w:rsidR="00E346CE" w:rsidRPr="00F66513">
        <w:rPr>
          <w:rStyle w:val="Hyperlink"/>
          <w:rFonts w:ascii="Times New Roman" w:hAnsi="Times New Roman" w:cs="Times New Roman"/>
          <w:color w:val="1F1F1F"/>
          <w:sz w:val="28"/>
          <w:szCs w:val="28"/>
          <w:u w:val="none"/>
        </w:rPr>
        <w:t xml:space="preserve">hà trường tiếp tục thực hiện cấp phát đầy đủ và kịp thời, đúng quy định học bổng khuyến khích học tập theo học kỳ. Ngoài ra, nhà trường cần có hướng phát triển </w:t>
      </w:r>
      <w:r w:rsidR="00BB5B99" w:rsidRPr="00F66513">
        <w:rPr>
          <w:rStyle w:val="Hyperlink"/>
          <w:rFonts w:ascii="Times New Roman" w:hAnsi="Times New Roman" w:cs="Times New Roman"/>
          <w:color w:val="1F1F1F"/>
          <w:sz w:val="28"/>
          <w:szCs w:val="28"/>
          <w:u w:val="none"/>
        </w:rPr>
        <w:t xml:space="preserve">các nguồn học bổng ngoài ngân sách, đặc biệt phát triển </w:t>
      </w:r>
      <w:r w:rsidR="00E346CE" w:rsidRPr="00F66513">
        <w:rPr>
          <w:rStyle w:val="Hyperlink"/>
          <w:rFonts w:ascii="Times New Roman" w:hAnsi="Times New Roman" w:cs="Times New Roman"/>
          <w:color w:val="1F1F1F"/>
          <w:sz w:val="28"/>
          <w:szCs w:val="28"/>
          <w:u w:val="none"/>
        </w:rPr>
        <w:t xml:space="preserve">nguồn quỹ học bổng “Đồng hành cùng sinh viên” để hỗ trợ nhiều hơn nữa </w:t>
      </w:r>
      <w:r w:rsidR="00BB5B99" w:rsidRPr="00F66513">
        <w:rPr>
          <w:rStyle w:val="Hyperlink"/>
          <w:rFonts w:ascii="Times New Roman" w:hAnsi="Times New Roman" w:cs="Times New Roman"/>
          <w:color w:val="1F1F1F"/>
          <w:sz w:val="28"/>
          <w:szCs w:val="28"/>
          <w:u w:val="none"/>
        </w:rPr>
        <w:t xml:space="preserve">những </w:t>
      </w:r>
      <w:r w:rsidR="00E346CE" w:rsidRPr="00F66513">
        <w:rPr>
          <w:rStyle w:val="Hyperlink"/>
          <w:rFonts w:ascii="Times New Roman" w:hAnsi="Times New Roman" w:cs="Times New Roman"/>
          <w:color w:val="1F1F1F"/>
          <w:sz w:val="28"/>
          <w:szCs w:val="28"/>
          <w:u w:val="none"/>
        </w:rPr>
        <w:t xml:space="preserve">sinh viên vượt khó học tốt. </w:t>
      </w:r>
      <w:r w:rsidR="00DA42D4" w:rsidRPr="00F66513">
        <w:rPr>
          <w:rStyle w:val="Hyperlink"/>
          <w:rFonts w:ascii="Times New Roman" w:hAnsi="Times New Roman" w:cs="Times New Roman"/>
          <w:color w:val="1F1F1F"/>
          <w:sz w:val="28"/>
          <w:szCs w:val="28"/>
          <w:u w:val="none"/>
        </w:rPr>
        <w:t>Thêm vào đó, nhà trường cũng cần nghiên cứu các giải pháp đa dạng hóa hình thức khen thưởng đối với sinh viên có thành tích học tập tốt hoặc đạt thành tích trong các hội thi, nghiên cứu khoa học, trong đó, ngoài khen thưởng bằng tiền mặt, giấy khen, có thể tặng các phần thưởng mang giá trị tinh thần như tuyên dương trước lớp hoặc trước khoa, trao tặng sinh viên những suất tham gia khóa học k</w:t>
      </w:r>
      <w:r w:rsidR="005A3D1E" w:rsidRPr="00F66513">
        <w:rPr>
          <w:rStyle w:val="Hyperlink"/>
          <w:rFonts w:ascii="Times New Roman" w:hAnsi="Times New Roman" w:cs="Times New Roman"/>
          <w:color w:val="1F1F1F"/>
          <w:sz w:val="28"/>
          <w:szCs w:val="28"/>
          <w:u w:val="none"/>
        </w:rPr>
        <w:t>ỹ</w:t>
      </w:r>
      <w:r w:rsidR="00DA42D4" w:rsidRPr="00F66513">
        <w:rPr>
          <w:rStyle w:val="Hyperlink"/>
          <w:rFonts w:ascii="Times New Roman" w:hAnsi="Times New Roman" w:cs="Times New Roman"/>
          <w:color w:val="1F1F1F"/>
          <w:sz w:val="28"/>
          <w:szCs w:val="28"/>
          <w:u w:val="none"/>
        </w:rPr>
        <w:t xml:space="preserve"> năng mềm, </w:t>
      </w:r>
      <w:r w:rsidR="005A3D1E" w:rsidRPr="00F66513">
        <w:rPr>
          <w:rStyle w:val="Hyperlink"/>
          <w:rFonts w:ascii="Times New Roman" w:hAnsi="Times New Roman" w:cs="Times New Roman"/>
          <w:color w:val="1F1F1F"/>
          <w:sz w:val="28"/>
          <w:szCs w:val="28"/>
          <w:u w:val="none"/>
        </w:rPr>
        <w:t xml:space="preserve">học ngoại ngữ hoặc </w:t>
      </w:r>
      <w:r w:rsidR="00DA42D4" w:rsidRPr="00F66513">
        <w:rPr>
          <w:rStyle w:val="Hyperlink"/>
          <w:rFonts w:ascii="Times New Roman" w:hAnsi="Times New Roman" w:cs="Times New Roman"/>
          <w:color w:val="1F1F1F"/>
          <w:sz w:val="28"/>
          <w:szCs w:val="28"/>
          <w:u w:val="none"/>
        </w:rPr>
        <w:t>tham gia về nguồn</w:t>
      </w:r>
      <w:r w:rsidR="005A3D1E" w:rsidRPr="00F66513">
        <w:rPr>
          <w:rStyle w:val="Hyperlink"/>
          <w:rFonts w:ascii="Times New Roman" w:hAnsi="Times New Roman" w:cs="Times New Roman"/>
          <w:color w:val="1F1F1F"/>
          <w:sz w:val="28"/>
          <w:szCs w:val="28"/>
          <w:u w:val="none"/>
        </w:rPr>
        <w:t>,… để sinh viên có thêm nhiều cơ hội rèn luyện bản thân</w:t>
      </w:r>
      <w:r w:rsidR="00531053" w:rsidRPr="00F66513">
        <w:rPr>
          <w:rStyle w:val="Hyperlink"/>
          <w:rFonts w:ascii="Times New Roman" w:hAnsi="Times New Roman" w:cs="Times New Roman"/>
          <w:color w:val="1F1F1F"/>
          <w:sz w:val="28"/>
          <w:szCs w:val="28"/>
          <w:u w:val="none"/>
        </w:rPr>
        <w:t>.</w:t>
      </w:r>
    </w:p>
    <w:p w14:paraId="24EC6BAB" w14:textId="77777777" w:rsidR="00531053" w:rsidRPr="00F66513" w:rsidRDefault="00531053" w:rsidP="00F66513">
      <w:pPr>
        <w:spacing w:before="120" w:after="0" w:line="240" w:lineRule="auto"/>
        <w:jc w:val="both"/>
        <w:rPr>
          <w:rFonts w:ascii="Times New Roman" w:hAnsi="Times New Roman" w:cs="Times New Roman"/>
          <w:b/>
          <w:bCs/>
          <w:sz w:val="28"/>
          <w:szCs w:val="28"/>
        </w:rPr>
      </w:pPr>
    </w:p>
    <w:p w14:paraId="755EB6F0" w14:textId="3697A2F7" w:rsidR="002C283B" w:rsidRPr="00F66513" w:rsidRDefault="005A3D1E" w:rsidP="00F66513">
      <w:pPr>
        <w:spacing w:before="120" w:after="0" w:line="240" w:lineRule="auto"/>
        <w:jc w:val="both"/>
        <w:rPr>
          <w:rFonts w:ascii="Times New Roman" w:hAnsi="Times New Roman" w:cs="Times New Roman"/>
          <w:color w:val="1F1F1F"/>
          <w:sz w:val="28"/>
          <w:szCs w:val="28"/>
        </w:rPr>
      </w:pPr>
      <w:r w:rsidRPr="00F66513">
        <w:rPr>
          <w:rFonts w:ascii="Times New Roman" w:hAnsi="Times New Roman" w:cs="Times New Roman"/>
          <w:b/>
          <w:bCs/>
          <w:sz w:val="28"/>
          <w:szCs w:val="28"/>
        </w:rPr>
        <w:t>TÀI LIỆU THAM KHẢO</w:t>
      </w:r>
      <w:r w:rsidR="00472F52">
        <w:rPr>
          <w:rFonts w:ascii="Times New Roman" w:hAnsi="Times New Roman" w:cs="Times New Roman"/>
          <w:b/>
          <w:bCs/>
          <w:sz w:val="28"/>
          <w:szCs w:val="28"/>
        </w:rPr>
        <w:t>:</w:t>
      </w:r>
    </w:p>
    <w:p w14:paraId="5D34CB31" w14:textId="6A932E0C" w:rsidR="00FB32BD"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 xml:space="preserve">Cao Thị Cẩm Vân, Vũ Thị Luyến, Nguyễn Hoàng Thanh (2020). Các nhân tố ảnh hưởng đến động lực học tập của sinh viên chuyên ngành Kế toán - Kiểm toán trường Đại học Công nghiệp Thành phố Hồ Chí Minh. </w:t>
      </w:r>
      <w:r w:rsidRPr="00C10978">
        <w:rPr>
          <w:rFonts w:ascii="Times New Roman" w:hAnsi="Times New Roman" w:cs="Times New Roman"/>
          <w:i/>
          <w:sz w:val="28"/>
          <w:szCs w:val="28"/>
          <w:shd w:val="clear" w:color="auto" w:fill="FFFFFF"/>
        </w:rPr>
        <w:t>Tạp chí Khoa học và Công nghệ, Trường Đại học Công nghiệp Thành phố Hồ Chí Minh</w:t>
      </w:r>
      <w:r w:rsidRPr="00C10978">
        <w:rPr>
          <w:rFonts w:ascii="Times New Roman" w:hAnsi="Times New Roman" w:cs="Times New Roman"/>
          <w:sz w:val="28"/>
          <w:szCs w:val="28"/>
          <w:shd w:val="clear" w:color="auto" w:fill="FFFFFF"/>
        </w:rPr>
        <w:t>, 46(4), 3-20.</w:t>
      </w:r>
    </w:p>
    <w:p w14:paraId="2B5A65A4" w14:textId="32E5AE0C" w:rsidR="0037005E" w:rsidRPr="00C10978" w:rsidRDefault="0037005E"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 xml:space="preserve">Cao Thanh Phong (2022). Mối quan hệ giữa Vốn tâm lý, Động lực học tập và Kết quả học tập của sinh viên: Nghiên cứu thực nghiệm tại trường Đại học Sư phạm Kỹ thuật Vĩnh Long. </w:t>
      </w:r>
      <w:r w:rsidRPr="00C10978">
        <w:rPr>
          <w:rFonts w:ascii="Times New Roman" w:hAnsi="Times New Roman" w:cs="Times New Roman"/>
          <w:i/>
          <w:sz w:val="28"/>
          <w:szCs w:val="28"/>
          <w:shd w:val="clear" w:color="auto" w:fill="FFFFFF"/>
        </w:rPr>
        <w:t>HCMCOUJS-Kinh tế và Quản trị kinh doanh</w:t>
      </w:r>
      <w:r w:rsidRPr="00C10978">
        <w:rPr>
          <w:rFonts w:ascii="Times New Roman" w:hAnsi="Times New Roman" w:cs="Times New Roman"/>
          <w:sz w:val="28"/>
          <w:szCs w:val="28"/>
          <w:shd w:val="clear" w:color="auto" w:fill="FFFFFF"/>
        </w:rPr>
        <w:t>, 19(3), 66-77.</w:t>
      </w:r>
    </w:p>
    <w:p w14:paraId="4D63EF85" w14:textId="77777777" w:rsidR="00FB32BD"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 xml:space="preserve">Châu Thị Ngọc Thùy, Trần Minh Hiếu (2023). Các yếu tố tác động đến động lực học tập của sinh viên Trường Đại học An Giang. </w:t>
      </w:r>
      <w:r w:rsidRPr="00C10978">
        <w:rPr>
          <w:rFonts w:ascii="Times New Roman" w:hAnsi="Times New Roman" w:cs="Times New Roman"/>
          <w:i/>
          <w:sz w:val="28"/>
          <w:szCs w:val="28"/>
          <w:shd w:val="clear" w:color="auto" w:fill="FFFFFF"/>
        </w:rPr>
        <w:t xml:space="preserve">Tạp chí Khoa học - Đại học Quảng Nam, </w:t>
      </w:r>
      <w:r w:rsidRPr="00C10978">
        <w:rPr>
          <w:rFonts w:ascii="Times New Roman" w:hAnsi="Times New Roman" w:cs="Times New Roman"/>
          <w:sz w:val="28"/>
          <w:szCs w:val="28"/>
          <w:shd w:val="clear" w:color="auto" w:fill="FFFFFF"/>
        </w:rPr>
        <w:t>số đặc biệt,</w:t>
      </w:r>
      <w:r w:rsidRPr="00C10978">
        <w:rPr>
          <w:rFonts w:ascii="Times New Roman" w:hAnsi="Times New Roman" w:cs="Times New Roman"/>
          <w:i/>
          <w:sz w:val="28"/>
          <w:szCs w:val="28"/>
          <w:shd w:val="clear" w:color="auto" w:fill="FFFFFF"/>
        </w:rPr>
        <w:t xml:space="preserve"> </w:t>
      </w:r>
      <w:r w:rsidRPr="00C10978">
        <w:rPr>
          <w:rFonts w:ascii="Times New Roman" w:hAnsi="Times New Roman" w:cs="Times New Roman"/>
          <w:sz w:val="28"/>
          <w:szCs w:val="28"/>
          <w:shd w:val="clear" w:color="auto" w:fill="FFFFFF"/>
        </w:rPr>
        <w:t>168-184.</w:t>
      </w:r>
    </w:p>
    <w:p w14:paraId="0DE88E32" w14:textId="77777777" w:rsidR="00FB32BD" w:rsidRPr="00C10978" w:rsidRDefault="00FB32BD" w:rsidP="00C10978">
      <w:pPr>
        <w:spacing w:before="120" w:after="0" w:line="240" w:lineRule="auto"/>
        <w:ind w:left="142"/>
        <w:jc w:val="both"/>
        <w:rPr>
          <w:rFonts w:ascii="Times New Roman" w:hAnsi="Times New Roman" w:cs="Times New Roman"/>
          <w:color w:val="1F1F1F"/>
          <w:sz w:val="28"/>
          <w:szCs w:val="28"/>
        </w:rPr>
      </w:pPr>
      <w:r w:rsidRPr="00C10978">
        <w:rPr>
          <w:rFonts w:ascii="Times New Roman" w:hAnsi="Times New Roman" w:cs="Times New Roman"/>
          <w:sz w:val="28"/>
          <w:szCs w:val="28"/>
          <w:shd w:val="clear" w:color="auto" w:fill="FFFFFF"/>
        </w:rPr>
        <w:t xml:space="preserve">Cook, D. A., &amp; Artino, A. R. Jr. (2016). Motivation to learn: an overview of contemporary theories. </w:t>
      </w:r>
      <w:r w:rsidRPr="00C10978">
        <w:rPr>
          <w:rFonts w:ascii="Times New Roman" w:hAnsi="Times New Roman" w:cs="Times New Roman"/>
          <w:i/>
          <w:sz w:val="28"/>
          <w:szCs w:val="28"/>
          <w:shd w:val="clear" w:color="auto" w:fill="FFFFFF"/>
        </w:rPr>
        <w:t>Medical education</w:t>
      </w:r>
      <w:r w:rsidRPr="00C10978">
        <w:rPr>
          <w:rFonts w:ascii="Times New Roman" w:hAnsi="Times New Roman" w:cs="Times New Roman"/>
          <w:sz w:val="28"/>
          <w:szCs w:val="28"/>
          <w:shd w:val="clear" w:color="auto" w:fill="FFFFFF"/>
        </w:rPr>
        <w:t>, 50(10), 997–1014.</w:t>
      </w:r>
    </w:p>
    <w:p w14:paraId="5F81B312" w14:textId="77777777" w:rsidR="0037005E"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 xml:space="preserve">Duy, N.B.P., Binh, L.C., Giang, N.T.P. (2021). Factors Affecting Students’ Motivation for Learning at the Industrial University of Ho Chi Minh City. In: Arai, K., Kapoor, S., Bhatia, R. (eds), </w:t>
      </w:r>
      <w:r w:rsidRPr="00C10978">
        <w:rPr>
          <w:rFonts w:ascii="Times New Roman" w:hAnsi="Times New Roman" w:cs="Times New Roman"/>
          <w:i/>
          <w:sz w:val="28"/>
          <w:szCs w:val="28"/>
          <w:shd w:val="clear" w:color="auto" w:fill="FFFFFF"/>
        </w:rPr>
        <w:t>Proceedings of the Future Technologies Conference</w:t>
      </w:r>
      <w:r w:rsidRPr="00C10978">
        <w:rPr>
          <w:rFonts w:ascii="Times New Roman" w:hAnsi="Times New Roman" w:cs="Times New Roman"/>
          <w:sz w:val="28"/>
          <w:szCs w:val="28"/>
          <w:shd w:val="clear" w:color="auto" w:fill="FFFFFF"/>
        </w:rPr>
        <w:t>, Springer, 239-262.</w:t>
      </w:r>
    </w:p>
    <w:p w14:paraId="70A49893" w14:textId="46B0E60E" w:rsidR="0037005E" w:rsidRPr="00C10978" w:rsidRDefault="0037005E"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color w:val="222222"/>
          <w:sz w:val="28"/>
          <w:szCs w:val="28"/>
          <w:shd w:val="clear" w:color="auto" w:fill="FFFFFF"/>
        </w:rPr>
        <w:t>Hair, J. F., Risher, J. J., Sarstedt, M. et al (2019). When to use and how to report the results of PLS-SEM. </w:t>
      </w:r>
      <w:r w:rsidRPr="00C10978">
        <w:rPr>
          <w:rFonts w:ascii="Times New Roman" w:hAnsi="Times New Roman" w:cs="Times New Roman"/>
          <w:i/>
          <w:color w:val="222222"/>
          <w:sz w:val="28"/>
          <w:szCs w:val="28"/>
          <w:shd w:val="clear" w:color="auto" w:fill="FFFFFF"/>
        </w:rPr>
        <w:t>European Business Review</w:t>
      </w:r>
      <w:r w:rsidRPr="00C10978">
        <w:rPr>
          <w:rFonts w:ascii="Times New Roman" w:hAnsi="Times New Roman" w:cs="Times New Roman"/>
          <w:color w:val="222222"/>
          <w:sz w:val="28"/>
          <w:szCs w:val="28"/>
          <w:shd w:val="clear" w:color="auto" w:fill="FFFFFF"/>
        </w:rPr>
        <w:t>, 31(1), 2-24.</w:t>
      </w:r>
    </w:p>
    <w:p w14:paraId="5C55504D" w14:textId="77777777" w:rsidR="00FB32BD"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lastRenderedPageBreak/>
        <w:t xml:space="preserve">Hoàng Thị Mỹ Nga và Nguyễn Tuấn Kiệt (2016). Phân tích các nhân tố tác động đến động lực học tập của sinh viên kinh tế Trường Đại học Cần Thơ. </w:t>
      </w:r>
      <w:r w:rsidRPr="00C10978">
        <w:rPr>
          <w:rFonts w:ascii="Times New Roman" w:hAnsi="Times New Roman" w:cs="Times New Roman"/>
          <w:i/>
          <w:sz w:val="28"/>
          <w:szCs w:val="28"/>
          <w:shd w:val="clear" w:color="auto" w:fill="FFFFFF"/>
        </w:rPr>
        <w:t>Tạp chí Khoa học Trường Đại học Cần Thơ</w:t>
      </w:r>
      <w:r w:rsidRPr="00C10978">
        <w:rPr>
          <w:rFonts w:ascii="Times New Roman" w:hAnsi="Times New Roman" w:cs="Times New Roman"/>
          <w:sz w:val="28"/>
          <w:szCs w:val="28"/>
          <w:shd w:val="clear" w:color="auto" w:fill="FFFFFF"/>
        </w:rPr>
        <w:t>, 46(2016), 107-115</w:t>
      </w:r>
    </w:p>
    <w:p w14:paraId="5614A0A5" w14:textId="77777777" w:rsidR="00FB32BD"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 xml:space="preserve">Lim, D. H., &amp; Morris, M. L. (2009). Learner and instructional factors influencing learner outcomes within a blended learning environment. </w:t>
      </w:r>
      <w:r w:rsidRPr="00C10978">
        <w:rPr>
          <w:rFonts w:ascii="Times New Roman" w:hAnsi="Times New Roman" w:cs="Times New Roman"/>
          <w:i/>
          <w:sz w:val="28"/>
          <w:szCs w:val="28"/>
          <w:shd w:val="clear" w:color="auto" w:fill="FFFFFF"/>
        </w:rPr>
        <w:t>Educational Technology &amp; Society,</w:t>
      </w:r>
      <w:r w:rsidRPr="00C10978">
        <w:rPr>
          <w:rFonts w:ascii="Times New Roman" w:hAnsi="Times New Roman" w:cs="Times New Roman"/>
          <w:sz w:val="28"/>
          <w:szCs w:val="28"/>
          <w:shd w:val="clear" w:color="auto" w:fill="FFFFFF"/>
        </w:rPr>
        <w:t xml:space="preserve"> 12(4), 282–293.</w:t>
      </w:r>
    </w:p>
    <w:p w14:paraId="3AFABC95" w14:textId="77777777" w:rsidR="00FB32BD"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 xml:space="preserve">Locke, E. A., &amp; Latham, G. P. (1990). </w:t>
      </w:r>
      <w:r w:rsidRPr="00C10978">
        <w:rPr>
          <w:rFonts w:ascii="Times New Roman" w:hAnsi="Times New Roman" w:cs="Times New Roman"/>
          <w:i/>
          <w:sz w:val="28"/>
          <w:szCs w:val="28"/>
          <w:shd w:val="clear" w:color="auto" w:fill="FFFFFF"/>
        </w:rPr>
        <w:t>A theory of goal setting and task performance</w:t>
      </w:r>
      <w:r w:rsidRPr="00C10978">
        <w:rPr>
          <w:rFonts w:ascii="Times New Roman" w:hAnsi="Times New Roman" w:cs="Times New Roman"/>
          <w:sz w:val="28"/>
          <w:szCs w:val="28"/>
          <w:shd w:val="clear" w:color="auto" w:fill="FFFFFF"/>
        </w:rPr>
        <w:t>. Englewood Cliffs, NJ: Prentice Hall.</w:t>
      </w:r>
    </w:p>
    <w:p w14:paraId="4021607E" w14:textId="77777777" w:rsidR="00FB32BD"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 xml:space="preserve">Lunenburg, F. C. (2011). Goal-Setting Theory of Motivation. </w:t>
      </w:r>
      <w:r w:rsidRPr="00C10978">
        <w:rPr>
          <w:rFonts w:ascii="Times New Roman" w:hAnsi="Times New Roman" w:cs="Times New Roman"/>
          <w:i/>
          <w:sz w:val="28"/>
          <w:szCs w:val="28"/>
          <w:shd w:val="clear" w:color="auto" w:fill="FFFFFF"/>
        </w:rPr>
        <w:t>International Journal of Management, Business, and Administration</w:t>
      </w:r>
      <w:r w:rsidRPr="00C10978">
        <w:rPr>
          <w:rFonts w:ascii="Times New Roman" w:hAnsi="Times New Roman" w:cs="Times New Roman"/>
          <w:sz w:val="28"/>
          <w:szCs w:val="28"/>
          <w:shd w:val="clear" w:color="auto" w:fill="FFFFFF"/>
        </w:rPr>
        <w:t>, 15(1), 1-6.</w:t>
      </w:r>
    </w:p>
    <w:p w14:paraId="5B7F9CBC" w14:textId="77777777" w:rsidR="00FB32BD"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 xml:space="preserve">Nghia, T.L.H. và Duyen, N.T.M. (2019). Developing and validating a scale for evaluating internship-related learning outcomes. </w:t>
      </w:r>
      <w:r w:rsidRPr="00C10978">
        <w:rPr>
          <w:rFonts w:ascii="Times New Roman" w:hAnsi="Times New Roman" w:cs="Times New Roman"/>
          <w:i/>
          <w:sz w:val="28"/>
          <w:szCs w:val="28"/>
          <w:shd w:val="clear" w:color="auto" w:fill="FFFFFF"/>
        </w:rPr>
        <w:t>Higher Education</w:t>
      </w:r>
      <w:r w:rsidRPr="00C10978">
        <w:rPr>
          <w:rFonts w:ascii="Times New Roman" w:hAnsi="Times New Roman" w:cs="Times New Roman"/>
          <w:sz w:val="28"/>
          <w:szCs w:val="28"/>
          <w:shd w:val="clear" w:color="auto" w:fill="FFFFFF"/>
        </w:rPr>
        <w:t>, 77(1), 1–18.</w:t>
      </w:r>
    </w:p>
    <w:p w14:paraId="042BD882" w14:textId="77777777" w:rsidR="00FB32BD"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Sansgiry, S. S., Bhosle, M., &amp; Sail, K. (2006). Factors that affect academic performance among pharmacy students. </w:t>
      </w:r>
      <w:r w:rsidRPr="00C10978">
        <w:rPr>
          <w:rFonts w:ascii="Times New Roman" w:hAnsi="Times New Roman" w:cs="Times New Roman"/>
          <w:i/>
          <w:sz w:val="28"/>
          <w:szCs w:val="28"/>
          <w:shd w:val="clear" w:color="auto" w:fill="FFFFFF"/>
        </w:rPr>
        <w:t>American Journal of Pharmaceutical Education</w:t>
      </w:r>
      <w:r w:rsidRPr="00C10978">
        <w:rPr>
          <w:rFonts w:ascii="Times New Roman" w:hAnsi="Times New Roman" w:cs="Times New Roman"/>
          <w:sz w:val="28"/>
          <w:szCs w:val="28"/>
          <w:shd w:val="clear" w:color="auto" w:fill="FFFFFF"/>
        </w:rPr>
        <w:t>, 70(5), 1-9.</w:t>
      </w:r>
    </w:p>
    <w:p w14:paraId="08AB236A" w14:textId="77777777" w:rsidR="00FB32BD"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 xml:space="preserve">Sinay, H., Wenno, I., Pulu, S., et al (2023). Factors Affect Students’ Science Learning Outcomes. </w:t>
      </w:r>
      <w:r w:rsidRPr="00C10978">
        <w:rPr>
          <w:rFonts w:ascii="Times New Roman" w:hAnsi="Times New Roman" w:cs="Times New Roman"/>
          <w:i/>
          <w:sz w:val="28"/>
          <w:szCs w:val="28"/>
          <w:shd w:val="clear" w:color="auto" w:fill="FFFFFF"/>
        </w:rPr>
        <w:t>International Journal of Education, Information Technology, and Others</w:t>
      </w:r>
      <w:r w:rsidRPr="00C10978">
        <w:rPr>
          <w:rFonts w:ascii="Times New Roman" w:hAnsi="Times New Roman" w:cs="Times New Roman"/>
          <w:sz w:val="28"/>
          <w:szCs w:val="28"/>
          <w:shd w:val="clear" w:color="auto" w:fill="FFFFFF"/>
        </w:rPr>
        <w:t>, 6(2), 245-260</w:t>
      </w:r>
    </w:p>
    <w:p w14:paraId="74810CE4" w14:textId="77777777" w:rsidR="00FB32BD" w:rsidRPr="00C10978" w:rsidRDefault="00FB32BD" w:rsidP="00C10978">
      <w:pPr>
        <w:spacing w:before="120" w:after="0" w:line="240" w:lineRule="auto"/>
        <w:ind w:left="142"/>
        <w:jc w:val="both"/>
        <w:rPr>
          <w:rFonts w:ascii="Times New Roman" w:hAnsi="Times New Roman" w:cs="Times New Roman"/>
          <w:sz w:val="28"/>
          <w:szCs w:val="28"/>
          <w:shd w:val="clear" w:color="auto" w:fill="FFFFFF"/>
        </w:rPr>
      </w:pPr>
      <w:r w:rsidRPr="00C10978">
        <w:rPr>
          <w:rFonts w:ascii="Times New Roman" w:hAnsi="Times New Roman" w:cs="Times New Roman"/>
          <w:sz w:val="28"/>
          <w:szCs w:val="28"/>
          <w:shd w:val="clear" w:color="auto" w:fill="FFFFFF"/>
        </w:rPr>
        <w:t xml:space="preserve">Wijaya, O. P., &amp; Bukhori, I. (2017). Effect of Learning Motivation, Family Factor, School Factor, and Community Factor on Student Learning Outcomes on Productive Subjects. </w:t>
      </w:r>
      <w:r w:rsidRPr="00C10978">
        <w:rPr>
          <w:rFonts w:ascii="Times New Roman" w:hAnsi="Times New Roman" w:cs="Times New Roman"/>
          <w:i/>
          <w:sz w:val="28"/>
          <w:szCs w:val="28"/>
          <w:shd w:val="clear" w:color="auto" w:fill="FFFFFF"/>
        </w:rPr>
        <w:t>Jurnal Pendidikan Bisnis dan Manajemen</w:t>
      </w:r>
      <w:r w:rsidRPr="00C10978">
        <w:rPr>
          <w:rFonts w:ascii="Times New Roman" w:hAnsi="Times New Roman" w:cs="Times New Roman"/>
          <w:sz w:val="28"/>
          <w:szCs w:val="28"/>
          <w:shd w:val="clear" w:color="auto" w:fill="FFFFFF"/>
        </w:rPr>
        <w:t>, 3(3),192-202.</w:t>
      </w:r>
    </w:p>
    <w:p w14:paraId="7F1E98DC" w14:textId="6D191F14" w:rsidR="00A16F72" w:rsidRPr="00C10978" w:rsidRDefault="00FB32BD" w:rsidP="00C10978">
      <w:pPr>
        <w:spacing w:before="120" w:after="0" w:line="240" w:lineRule="auto"/>
        <w:ind w:left="142"/>
        <w:jc w:val="both"/>
        <w:rPr>
          <w:rFonts w:ascii="Times New Roman" w:hAnsi="Times New Roman" w:cs="Times New Roman"/>
          <w:sz w:val="28"/>
          <w:szCs w:val="28"/>
        </w:rPr>
      </w:pPr>
      <w:r w:rsidRPr="00C10978">
        <w:rPr>
          <w:rFonts w:ascii="Times New Roman" w:hAnsi="Times New Roman" w:cs="Times New Roman"/>
          <w:sz w:val="28"/>
          <w:szCs w:val="28"/>
        </w:rPr>
        <w:t xml:space="preserve">Wlodkowski, R. J. (1985). </w:t>
      </w:r>
      <w:r w:rsidRPr="00C10978">
        <w:rPr>
          <w:rFonts w:ascii="Times New Roman" w:hAnsi="Times New Roman" w:cs="Times New Roman"/>
          <w:i/>
          <w:sz w:val="28"/>
          <w:szCs w:val="28"/>
        </w:rPr>
        <w:t>Enhancing adult motivation to learn</w:t>
      </w:r>
      <w:r w:rsidRPr="00C10978">
        <w:rPr>
          <w:rFonts w:ascii="Times New Roman" w:hAnsi="Times New Roman" w:cs="Times New Roman"/>
          <w:sz w:val="28"/>
          <w:szCs w:val="28"/>
        </w:rPr>
        <w:t xml:space="preserve">, San Francisco: Jossey </w:t>
      </w:r>
      <w:r w:rsidR="00472F52" w:rsidRPr="00C10978">
        <w:rPr>
          <w:rFonts w:ascii="Times New Roman" w:hAnsi="Times New Roman" w:cs="Times New Roman"/>
          <w:sz w:val="28"/>
          <w:szCs w:val="28"/>
        </w:rPr>
        <w:t>–</w:t>
      </w:r>
      <w:r w:rsidRPr="00C10978">
        <w:rPr>
          <w:rFonts w:ascii="Times New Roman" w:hAnsi="Times New Roman" w:cs="Times New Roman"/>
          <w:sz w:val="28"/>
          <w:szCs w:val="28"/>
        </w:rPr>
        <w:t xml:space="preserve"> Bass</w:t>
      </w:r>
    </w:p>
    <w:p w14:paraId="146764AA" w14:textId="77777777" w:rsidR="00472F52" w:rsidRPr="00C10978" w:rsidRDefault="00472F52" w:rsidP="00C10978">
      <w:pPr>
        <w:spacing w:before="120" w:after="0" w:line="240" w:lineRule="auto"/>
        <w:jc w:val="both"/>
        <w:rPr>
          <w:rFonts w:ascii="Times New Roman" w:hAnsi="Times New Roman" w:cs="Times New Roman"/>
          <w:sz w:val="28"/>
          <w:szCs w:val="28"/>
        </w:rPr>
      </w:pPr>
    </w:p>
    <w:p w14:paraId="51F5F653" w14:textId="22D28508" w:rsidR="00FC17E5" w:rsidRPr="00F66513" w:rsidRDefault="00852A6D" w:rsidP="00F66513">
      <w:pPr>
        <w:spacing w:before="120"/>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Solutions for </w:t>
      </w:r>
      <w:r w:rsidRPr="00FC17E5">
        <w:rPr>
          <w:rFonts w:ascii="Times New Roman" w:hAnsi="Times New Roman" w:cs="Times New Roman"/>
          <w:b/>
          <w:sz w:val="28"/>
          <w:szCs w:val="28"/>
          <w:shd w:val="clear" w:color="auto" w:fill="FFFFFF"/>
        </w:rPr>
        <w:t xml:space="preserve">enhancing the effect of learning motivation on the academic performance of business administration students </w:t>
      </w:r>
      <w:r w:rsidR="00FC17E5" w:rsidRPr="00FC17E5">
        <w:rPr>
          <w:rFonts w:ascii="Times New Roman" w:hAnsi="Times New Roman" w:cs="Times New Roman"/>
          <w:b/>
          <w:sz w:val="28"/>
          <w:szCs w:val="28"/>
          <w:shd w:val="clear" w:color="auto" w:fill="FFFFFF"/>
        </w:rPr>
        <w:t>at Tien Giang University</w:t>
      </w:r>
    </w:p>
    <w:p w14:paraId="06F8BCE6" w14:textId="01465BF3" w:rsidR="00A16F72" w:rsidRPr="00F66513" w:rsidRDefault="00A16F72" w:rsidP="00F66513">
      <w:pPr>
        <w:spacing w:before="120" w:after="0" w:line="240" w:lineRule="auto"/>
        <w:jc w:val="center"/>
        <w:rPr>
          <w:rFonts w:ascii="Times New Roman" w:hAnsi="Times New Roman" w:cs="Times New Roman"/>
          <w:b/>
          <w:bCs/>
          <w:sz w:val="28"/>
          <w:szCs w:val="28"/>
        </w:rPr>
      </w:pPr>
      <w:r w:rsidRPr="00F66513">
        <w:rPr>
          <w:rFonts w:ascii="Times New Roman" w:hAnsi="Times New Roman" w:cs="Times New Roman"/>
          <w:b/>
          <w:bCs/>
          <w:sz w:val="28"/>
          <w:szCs w:val="28"/>
        </w:rPr>
        <w:t>Master</w:t>
      </w:r>
      <w:r w:rsidR="00A22DEF">
        <w:rPr>
          <w:rFonts w:ascii="Times New Roman" w:hAnsi="Times New Roman" w:cs="Times New Roman"/>
          <w:b/>
          <w:bCs/>
          <w:sz w:val="28"/>
          <w:szCs w:val="28"/>
        </w:rPr>
        <w:t xml:space="preserve">. </w:t>
      </w:r>
      <w:r w:rsidRPr="00F66513">
        <w:rPr>
          <w:rFonts w:ascii="Times New Roman" w:hAnsi="Times New Roman" w:cs="Times New Roman"/>
          <w:b/>
          <w:bCs/>
          <w:sz w:val="28"/>
          <w:szCs w:val="28"/>
        </w:rPr>
        <w:t>Le Hoang Van Trang</w:t>
      </w:r>
      <w:r w:rsidRPr="00F66513">
        <w:rPr>
          <w:rFonts w:ascii="Times New Roman" w:hAnsi="Times New Roman" w:cs="Times New Roman"/>
          <w:b/>
          <w:bCs/>
          <w:sz w:val="28"/>
          <w:szCs w:val="28"/>
          <w:vertAlign w:val="superscript"/>
        </w:rPr>
        <w:t>1*</w:t>
      </w:r>
      <w:r w:rsidRPr="00F66513">
        <w:rPr>
          <w:rFonts w:ascii="Times New Roman" w:hAnsi="Times New Roman" w:cs="Times New Roman"/>
          <w:b/>
          <w:bCs/>
          <w:sz w:val="28"/>
          <w:szCs w:val="28"/>
        </w:rPr>
        <w:t xml:space="preserve">, </w:t>
      </w:r>
    </w:p>
    <w:p w14:paraId="0F7369C5" w14:textId="03423D2B" w:rsidR="00A16F72" w:rsidRPr="00F66513" w:rsidRDefault="00A16F72" w:rsidP="00F66513">
      <w:pPr>
        <w:spacing w:before="120" w:after="0" w:line="240" w:lineRule="auto"/>
        <w:jc w:val="center"/>
        <w:rPr>
          <w:rFonts w:ascii="Times New Roman" w:hAnsi="Times New Roman" w:cs="Times New Roman"/>
          <w:b/>
          <w:bCs/>
          <w:sz w:val="28"/>
          <w:szCs w:val="28"/>
        </w:rPr>
      </w:pPr>
      <w:r w:rsidRPr="00F66513">
        <w:rPr>
          <w:rFonts w:ascii="Times New Roman" w:hAnsi="Times New Roman" w:cs="Times New Roman"/>
          <w:b/>
          <w:bCs/>
          <w:sz w:val="28"/>
          <w:szCs w:val="28"/>
        </w:rPr>
        <w:t>Master</w:t>
      </w:r>
      <w:r w:rsidR="00A22DEF">
        <w:rPr>
          <w:rFonts w:ascii="Times New Roman" w:hAnsi="Times New Roman" w:cs="Times New Roman"/>
          <w:b/>
          <w:bCs/>
          <w:sz w:val="28"/>
          <w:szCs w:val="28"/>
        </w:rPr>
        <w:t xml:space="preserve">. </w:t>
      </w:r>
      <w:r w:rsidRPr="00F66513">
        <w:rPr>
          <w:rFonts w:ascii="Times New Roman" w:hAnsi="Times New Roman" w:cs="Times New Roman"/>
          <w:b/>
          <w:bCs/>
          <w:sz w:val="28"/>
          <w:szCs w:val="28"/>
        </w:rPr>
        <w:t>Vo Van Hien</w:t>
      </w:r>
      <w:r w:rsidRPr="00F66513">
        <w:rPr>
          <w:rFonts w:ascii="Times New Roman" w:hAnsi="Times New Roman" w:cs="Times New Roman"/>
          <w:b/>
          <w:bCs/>
          <w:sz w:val="28"/>
          <w:szCs w:val="28"/>
          <w:vertAlign w:val="superscript"/>
        </w:rPr>
        <w:t>1</w:t>
      </w:r>
    </w:p>
    <w:p w14:paraId="59AD7678" w14:textId="77777777" w:rsidR="00A16F72" w:rsidRPr="00F66513" w:rsidRDefault="00A16F72" w:rsidP="00F66513">
      <w:pPr>
        <w:spacing w:before="120" w:after="0" w:line="240" w:lineRule="auto"/>
        <w:jc w:val="center"/>
        <w:rPr>
          <w:rFonts w:ascii="Times New Roman" w:hAnsi="Times New Roman" w:cs="Times New Roman"/>
          <w:sz w:val="28"/>
          <w:szCs w:val="28"/>
        </w:rPr>
      </w:pPr>
      <w:r w:rsidRPr="00F66513">
        <w:rPr>
          <w:rFonts w:ascii="Times New Roman" w:hAnsi="Times New Roman" w:cs="Times New Roman"/>
          <w:sz w:val="28"/>
          <w:szCs w:val="28"/>
          <w:vertAlign w:val="superscript"/>
        </w:rPr>
        <w:t>1</w:t>
      </w:r>
      <w:r w:rsidRPr="00F66513">
        <w:rPr>
          <w:rFonts w:ascii="Times New Roman" w:hAnsi="Times New Roman" w:cs="Times New Roman"/>
          <w:sz w:val="28"/>
          <w:szCs w:val="28"/>
        </w:rPr>
        <w:t>Tien Giang University</w:t>
      </w:r>
    </w:p>
    <w:p w14:paraId="6A083BE4" w14:textId="3F0FCEF7" w:rsidR="00287B4C" w:rsidRPr="00F66513" w:rsidRDefault="00A16F72" w:rsidP="00F66513">
      <w:pPr>
        <w:spacing w:before="120" w:after="0" w:line="240" w:lineRule="auto"/>
        <w:jc w:val="center"/>
        <w:rPr>
          <w:rFonts w:ascii="Times New Roman" w:hAnsi="Times New Roman" w:cs="Times New Roman"/>
          <w:b/>
          <w:sz w:val="28"/>
          <w:szCs w:val="28"/>
        </w:rPr>
      </w:pPr>
      <w:r w:rsidRPr="00F66513">
        <w:rPr>
          <w:rFonts w:ascii="Times New Roman" w:hAnsi="Times New Roman" w:cs="Times New Roman"/>
          <w:sz w:val="28"/>
          <w:szCs w:val="28"/>
        </w:rPr>
        <w:t>*Corresponding author</w:t>
      </w:r>
      <w:r w:rsidR="00A22DEF">
        <w:rPr>
          <w:rFonts w:ascii="Times New Roman" w:hAnsi="Times New Roman" w:cs="Times New Roman"/>
          <w:sz w:val="28"/>
          <w:szCs w:val="28"/>
        </w:rPr>
        <w:t xml:space="preserve">: </w:t>
      </w:r>
      <w:r w:rsidRPr="00F66513">
        <w:rPr>
          <w:rFonts w:ascii="Times New Roman" w:hAnsi="Times New Roman" w:cs="Times New Roman"/>
          <w:sz w:val="28"/>
          <w:szCs w:val="28"/>
        </w:rPr>
        <w:t>lehoangvantrang@tgu.edu.vn</w:t>
      </w:r>
    </w:p>
    <w:p w14:paraId="4D296617" w14:textId="338ED450" w:rsidR="00287B4C" w:rsidRPr="00F66513" w:rsidRDefault="00287B4C" w:rsidP="00F66513">
      <w:pPr>
        <w:spacing w:before="120" w:after="0" w:line="240" w:lineRule="auto"/>
        <w:ind w:firstLine="567"/>
        <w:rPr>
          <w:rFonts w:ascii="Times New Roman" w:hAnsi="Times New Roman" w:cs="Times New Roman"/>
          <w:b/>
          <w:bCs/>
          <w:sz w:val="28"/>
          <w:szCs w:val="28"/>
        </w:rPr>
      </w:pPr>
      <w:r w:rsidRPr="00F66513">
        <w:rPr>
          <w:rFonts w:ascii="Times New Roman" w:hAnsi="Times New Roman" w:cs="Times New Roman"/>
          <w:b/>
          <w:bCs/>
          <w:sz w:val="28"/>
          <w:szCs w:val="28"/>
        </w:rPr>
        <w:t>ABSTRACT:</w:t>
      </w:r>
    </w:p>
    <w:p w14:paraId="32B21A04" w14:textId="4CED6867" w:rsidR="0031574B" w:rsidRPr="00F66513" w:rsidRDefault="00B97698" w:rsidP="00F66513">
      <w:pPr>
        <w:spacing w:before="120" w:after="0" w:line="240" w:lineRule="auto"/>
        <w:jc w:val="both"/>
        <w:rPr>
          <w:rFonts w:ascii="Times New Roman" w:hAnsi="Times New Roman" w:cs="Times New Roman"/>
          <w:bCs/>
          <w:sz w:val="28"/>
          <w:szCs w:val="28"/>
        </w:rPr>
      </w:pPr>
      <w:r w:rsidRPr="00B97698">
        <w:rPr>
          <w:rFonts w:ascii="Times New Roman" w:hAnsi="Times New Roman" w:cs="Times New Roman"/>
          <w:bCs/>
          <w:sz w:val="28"/>
          <w:szCs w:val="28"/>
        </w:rPr>
        <w:t xml:space="preserve">This study examines the influence of learning motivation on the academic performance of business administration students at Tien Giang University, with particular attention to the moderating role of student affairs. A quantitative research design was employed, and data were collected through direct surveys of 90 third-year business administration students from Cohort 23 at Tien Giang University. The data were analyzed using SmartPLS software. The findings indicate that learning motivation has a positive effect on academic performance, contributing to improved </w:t>
      </w:r>
      <w:r w:rsidRPr="00B97698">
        <w:rPr>
          <w:rFonts w:ascii="Times New Roman" w:hAnsi="Times New Roman" w:cs="Times New Roman"/>
          <w:bCs/>
          <w:sz w:val="28"/>
          <w:szCs w:val="28"/>
        </w:rPr>
        <w:lastRenderedPageBreak/>
        <w:t>student outcomes. Notably, student affairs is found to play a moderating role by supporting and strengthening the relationship between learning motivation and academic performance. The study also discusses managerial implications for enhancing learning motivation and improving academic achievement among business administration students.</w:t>
      </w:r>
    </w:p>
    <w:p w14:paraId="0F528527" w14:textId="4ACB16CD" w:rsidR="00676C68" w:rsidRDefault="00676C68" w:rsidP="00F66513">
      <w:pPr>
        <w:spacing w:before="120" w:after="0" w:line="240" w:lineRule="auto"/>
        <w:ind w:firstLine="567"/>
        <w:jc w:val="both"/>
        <w:rPr>
          <w:rFonts w:ascii="Times New Roman" w:hAnsi="Times New Roman" w:cs="Times New Roman"/>
          <w:spacing w:val="-6"/>
          <w:sz w:val="28"/>
          <w:szCs w:val="28"/>
          <w:shd w:val="clear" w:color="auto" w:fill="FFFFFF"/>
        </w:rPr>
      </w:pPr>
      <w:r w:rsidRPr="00F66513">
        <w:rPr>
          <w:rFonts w:ascii="Times New Roman" w:hAnsi="Times New Roman" w:cs="Times New Roman"/>
          <w:b/>
          <w:iCs/>
          <w:color w:val="222222"/>
          <w:spacing w:val="-6"/>
          <w:sz w:val="28"/>
          <w:szCs w:val="28"/>
          <w:shd w:val="clear" w:color="auto" w:fill="FFFFFF"/>
        </w:rPr>
        <w:t>Keywords:</w:t>
      </w:r>
      <w:r w:rsidRPr="00F66513">
        <w:rPr>
          <w:rFonts w:ascii="Times New Roman" w:hAnsi="Times New Roman" w:cs="Times New Roman"/>
          <w:color w:val="222222"/>
          <w:spacing w:val="-6"/>
          <w:sz w:val="28"/>
          <w:szCs w:val="28"/>
          <w:shd w:val="clear" w:color="auto" w:fill="FFFFFF"/>
        </w:rPr>
        <w:t xml:space="preserve"> </w:t>
      </w:r>
      <w:r w:rsidRPr="00F66513">
        <w:rPr>
          <w:rFonts w:ascii="Times New Roman" w:hAnsi="Times New Roman" w:cs="Times New Roman"/>
          <w:bCs/>
          <w:spacing w:val="-6"/>
          <w:sz w:val="28"/>
          <w:szCs w:val="28"/>
        </w:rPr>
        <w:t>learning motivation</w:t>
      </w:r>
      <w:r w:rsidRPr="00F66513">
        <w:rPr>
          <w:rFonts w:ascii="Times New Roman" w:hAnsi="Times New Roman" w:cs="Times New Roman"/>
          <w:spacing w:val="-6"/>
          <w:sz w:val="28"/>
          <w:szCs w:val="28"/>
          <w:shd w:val="clear" w:color="auto" w:fill="FFFFFF"/>
        </w:rPr>
        <w:t xml:space="preserve">, </w:t>
      </w:r>
      <w:r w:rsidRPr="00F66513">
        <w:rPr>
          <w:rFonts w:ascii="Times New Roman" w:hAnsi="Times New Roman" w:cs="Times New Roman"/>
          <w:bCs/>
          <w:spacing w:val="-6"/>
          <w:sz w:val="28"/>
          <w:szCs w:val="28"/>
        </w:rPr>
        <w:t>learning outcomes</w:t>
      </w:r>
      <w:r w:rsidRPr="00F66513">
        <w:rPr>
          <w:rFonts w:ascii="Times New Roman" w:hAnsi="Times New Roman" w:cs="Times New Roman"/>
          <w:spacing w:val="-6"/>
          <w:sz w:val="28"/>
          <w:szCs w:val="28"/>
          <w:shd w:val="clear" w:color="auto" w:fill="FFFFFF"/>
        </w:rPr>
        <w:t xml:space="preserve">, </w:t>
      </w:r>
      <w:r w:rsidRPr="00F66513">
        <w:rPr>
          <w:rFonts w:ascii="Times New Roman" w:hAnsi="Times New Roman" w:cs="Times New Roman"/>
          <w:bCs/>
          <w:spacing w:val="-6"/>
          <w:sz w:val="28"/>
          <w:szCs w:val="28"/>
        </w:rPr>
        <w:t>student affairs</w:t>
      </w:r>
      <w:r w:rsidRPr="00F66513">
        <w:rPr>
          <w:rFonts w:ascii="Times New Roman" w:hAnsi="Times New Roman" w:cs="Times New Roman"/>
          <w:spacing w:val="-6"/>
          <w:sz w:val="28"/>
          <w:szCs w:val="28"/>
          <w:shd w:val="clear" w:color="auto" w:fill="FFFFFF"/>
        </w:rPr>
        <w:t xml:space="preserve">, </w:t>
      </w:r>
      <w:r w:rsidR="008B0265">
        <w:rPr>
          <w:rFonts w:ascii="Times New Roman" w:hAnsi="Times New Roman" w:cs="Times New Roman"/>
          <w:spacing w:val="-6"/>
          <w:sz w:val="28"/>
          <w:szCs w:val="28"/>
          <w:shd w:val="clear" w:color="auto" w:fill="FFFFFF"/>
        </w:rPr>
        <w:t>G</w:t>
      </w:r>
      <w:r w:rsidRPr="00F66513">
        <w:rPr>
          <w:rFonts w:ascii="Times New Roman" w:hAnsi="Times New Roman" w:cs="Times New Roman"/>
          <w:spacing w:val="-6"/>
          <w:sz w:val="28"/>
          <w:szCs w:val="28"/>
          <w:shd w:val="clear" w:color="auto" w:fill="FFFFFF"/>
        </w:rPr>
        <w:t>oal-setting Theory</w:t>
      </w:r>
      <w:r w:rsidR="00A22DEF">
        <w:rPr>
          <w:rFonts w:ascii="Times New Roman" w:hAnsi="Times New Roman" w:cs="Times New Roman"/>
          <w:spacing w:val="-6"/>
          <w:sz w:val="28"/>
          <w:szCs w:val="28"/>
          <w:shd w:val="clear" w:color="auto" w:fill="FFFFFF"/>
        </w:rPr>
        <w:t>.</w:t>
      </w:r>
    </w:p>
    <w:p w14:paraId="4B45666D" w14:textId="77777777" w:rsidR="00A22DEF" w:rsidRDefault="00A22DEF" w:rsidP="00F66513">
      <w:pPr>
        <w:spacing w:before="120" w:after="0" w:line="240" w:lineRule="auto"/>
        <w:ind w:firstLine="567"/>
        <w:jc w:val="both"/>
        <w:rPr>
          <w:rFonts w:ascii="Times New Roman" w:hAnsi="Times New Roman" w:cs="Times New Roman"/>
          <w:spacing w:val="-6"/>
          <w:sz w:val="28"/>
          <w:szCs w:val="28"/>
          <w:shd w:val="clear" w:color="auto" w:fill="FFFFFF"/>
        </w:rPr>
      </w:pPr>
    </w:p>
    <w:p w14:paraId="1F89C939" w14:textId="77777777" w:rsidR="00A22DEF" w:rsidRPr="00F66513" w:rsidRDefault="00A22DEF" w:rsidP="00A22DEF">
      <w:pPr>
        <w:spacing w:before="120" w:after="0" w:line="240" w:lineRule="auto"/>
        <w:jc w:val="center"/>
        <w:rPr>
          <w:rFonts w:ascii="Times New Roman" w:hAnsi="Times New Roman" w:cs="Times New Roman"/>
          <w:b/>
          <w:bCs/>
          <w:sz w:val="28"/>
          <w:szCs w:val="28"/>
        </w:rPr>
      </w:pPr>
    </w:p>
    <w:p w14:paraId="39D5DF5A" w14:textId="77777777" w:rsidR="00A22DEF" w:rsidRPr="00F66513" w:rsidRDefault="00A22DEF" w:rsidP="00F66513">
      <w:pPr>
        <w:spacing w:before="120" w:after="0" w:line="240" w:lineRule="auto"/>
        <w:ind w:firstLine="567"/>
        <w:jc w:val="both"/>
        <w:rPr>
          <w:rFonts w:ascii="Times New Roman" w:hAnsi="Times New Roman" w:cs="Times New Roman"/>
          <w:bCs/>
          <w:spacing w:val="-6"/>
          <w:sz w:val="28"/>
          <w:szCs w:val="28"/>
        </w:rPr>
      </w:pPr>
    </w:p>
    <w:sectPr w:rsidR="00A22DEF" w:rsidRPr="00F66513" w:rsidSect="00A3391E">
      <w:footerReference w:type="default" r:id="rId8"/>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8ED6" w14:textId="77777777" w:rsidR="00A138BF" w:rsidRDefault="00A138BF" w:rsidP="008B5E66">
      <w:pPr>
        <w:spacing w:after="0" w:line="240" w:lineRule="auto"/>
      </w:pPr>
      <w:r>
        <w:separator/>
      </w:r>
    </w:p>
  </w:endnote>
  <w:endnote w:type="continuationSeparator" w:id="0">
    <w:p w14:paraId="094C317A" w14:textId="77777777" w:rsidR="00A138BF" w:rsidRDefault="00A138BF" w:rsidP="008B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96000"/>
      <w:docPartObj>
        <w:docPartGallery w:val="Page Numbers (Bottom of Page)"/>
        <w:docPartUnique/>
      </w:docPartObj>
    </w:sdtPr>
    <w:sdtEndPr>
      <w:rPr>
        <w:rFonts w:ascii="Times New Roman" w:hAnsi="Times New Roman" w:cs="Times New Roman"/>
        <w:noProof/>
      </w:rPr>
    </w:sdtEndPr>
    <w:sdtContent>
      <w:p w14:paraId="0F9E5CD5" w14:textId="16A2DD99" w:rsidR="008B5E66" w:rsidRPr="008B5E66" w:rsidRDefault="008B5E66" w:rsidP="008B5E66">
        <w:pPr>
          <w:pStyle w:val="Footer"/>
          <w:jc w:val="center"/>
          <w:rPr>
            <w:rFonts w:ascii="Times New Roman" w:hAnsi="Times New Roman" w:cs="Times New Roman"/>
          </w:rPr>
        </w:pPr>
        <w:r w:rsidRPr="008B5E66">
          <w:rPr>
            <w:rFonts w:ascii="Times New Roman" w:hAnsi="Times New Roman" w:cs="Times New Roman"/>
          </w:rPr>
          <w:fldChar w:fldCharType="begin"/>
        </w:r>
        <w:r w:rsidRPr="008B5E66">
          <w:rPr>
            <w:rFonts w:ascii="Times New Roman" w:hAnsi="Times New Roman" w:cs="Times New Roman"/>
          </w:rPr>
          <w:instrText xml:space="preserve"> PAGE   \* MERGEFORMAT </w:instrText>
        </w:r>
        <w:r w:rsidRPr="008B5E66">
          <w:rPr>
            <w:rFonts w:ascii="Times New Roman" w:hAnsi="Times New Roman" w:cs="Times New Roman"/>
          </w:rPr>
          <w:fldChar w:fldCharType="separate"/>
        </w:r>
        <w:r w:rsidR="007D0571">
          <w:rPr>
            <w:rFonts w:ascii="Times New Roman" w:hAnsi="Times New Roman" w:cs="Times New Roman"/>
            <w:noProof/>
          </w:rPr>
          <w:t>5</w:t>
        </w:r>
        <w:r w:rsidRPr="008B5E66">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EAC9" w14:textId="77777777" w:rsidR="00A138BF" w:rsidRDefault="00A138BF" w:rsidP="008B5E66">
      <w:pPr>
        <w:spacing w:after="0" w:line="240" w:lineRule="auto"/>
      </w:pPr>
      <w:r>
        <w:separator/>
      </w:r>
    </w:p>
  </w:footnote>
  <w:footnote w:type="continuationSeparator" w:id="0">
    <w:p w14:paraId="34F967C0" w14:textId="77777777" w:rsidR="00A138BF" w:rsidRDefault="00A138BF" w:rsidP="008B5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E786B"/>
    <w:multiLevelType w:val="hybridMultilevel"/>
    <w:tmpl w:val="AC02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E2469"/>
    <w:multiLevelType w:val="hybridMultilevel"/>
    <w:tmpl w:val="FBE08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E350C"/>
    <w:multiLevelType w:val="hybridMultilevel"/>
    <w:tmpl w:val="9774C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284280">
    <w:abstractNumId w:val="1"/>
  </w:num>
  <w:num w:numId="2" w16cid:durableId="92897096">
    <w:abstractNumId w:val="0"/>
  </w:num>
  <w:num w:numId="3" w16cid:durableId="736635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9E"/>
    <w:rsid w:val="00000A46"/>
    <w:rsid w:val="0000335E"/>
    <w:rsid w:val="00011943"/>
    <w:rsid w:val="00015CDC"/>
    <w:rsid w:val="00016542"/>
    <w:rsid w:val="00025D75"/>
    <w:rsid w:val="00064F8A"/>
    <w:rsid w:val="00073FB1"/>
    <w:rsid w:val="00074C69"/>
    <w:rsid w:val="00081556"/>
    <w:rsid w:val="00096ADA"/>
    <w:rsid w:val="000B29A3"/>
    <w:rsid w:val="000B6E2D"/>
    <w:rsid w:val="000C1E7D"/>
    <w:rsid w:val="000D1C89"/>
    <w:rsid w:val="0010085D"/>
    <w:rsid w:val="00114A11"/>
    <w:rsid w:val="001262F6"/>
    <w:rsid w:val="00132F73"/>
    <w:rsid w:val="00134AC0"/>
    <w:rsid w:val="001465AA"/>
    <w:rsid w:val="00147302"/>
    <w:rsid w:val="00160233"/>
    <w:rsid w:val="00167C19"/>
    <w:rsid w:val="0017401D"/>
    <w:rsid w:val="00174CAC"/>
    <w:rsid w:val="001763DD"/>
    <w:rsid w:val="0018385F"/>
    <w:rsid w:val="001A4B61"/>
    <w:rsid w:val="001B2548"/>
    <w:rsid w:val="001B4C21"/>
    <w:rsid w:val="001B7A31"/>
    <w:rsid w:val="001C222A"/>
    <w:rsid w:val="001D171B"/>
    <w:rsid w:val="001D31A6"/>
    <w:rsid w:val="001E4065"/>
    <w:rsid w:val="001E659A"/>
    <w:rsid w:val="001E7621"/>
    <w:rsid w:val="001F4B6F"/>
    <w:rsid w:val="001F65EA"/>
    <w:rsid w:val="00214410"/>
    <w:rsid w:val="002149CE"/>
    <w:rsid w:val="002163DC"/>
    <w:rsid w:val="00220918"/>
    <w:rsid w:val="00230CE0"/>
    <w:rsid w:val="00235B85"/>
    <w:rsid w:val="0023730F"/>
    <w:rsid w:val="00255EE6"/>
    <w:rsid w:val="00257D1C"/>
    <w:rsid w:val="00261BF6"/>
    <w:rsid w:val="00263F86"/>
    <w:rsid w:val="00264ED0"/>
    <w:rsid w:val="002703D1"/>
    <w:rsid w:val="002718D0"/>
    <w:rsid w:val="00271A47"/>
    <w:rsid w:val="00274E3F"/>
    <w:rsid w:val="002774F4"/>
    <w:rsid w:val="002835EC"/>
    <w:rsid w:val="00287B4C"/>
    <w:rsid w:val="00294628"/>
    <w:rsid w:val="002949A3"/>
    <w:rsid w:val="0029669D"/>
    <w:rsid w:val="002A48CE"/>
    <w:rsid w:val="002B7065"/>
    <w:rsid w:val="002C283B"/>
    <w:rsid w:val="002C354A"/>
    <w:rsid w:val="002C3B6F"/>
    <w:rsid w:val="002C6E37"/>
    <w:rsid w:val="002D6E1F"/>
    <w:rsid w:val="002E1112"/>
    <w:rsid w:val="002E4BC2"/>
    <w:rsid w:val="002F0DCD"/>
    <w:rsid w:val="002F5919"/>
    <w:rsid w:val="00307AC9"/>
    <w:rsid w:val="0031574B"/>
    <w:rsid w:val="00322402"/>
    <w:rsid w:val="00322F7C"/>
    <w:rsid w:val="00323253"/>
    <w:rsid w:val="0032751B"/>
    <w:rsid w:val="00332F65"/>
    <w:rsid w:val="003341A5"/>
    <w:rsid w:val="003374C5"/>
    <w:rsid w:val="00345CB8"/>
    <w:rsid w:val="00356D29"/>
    <w:rsid w:val="00360A82"/>
    <w:rsid w:val="00366DF8"/>
    <w:rsid w:val="0037005E"/>
    <w:rsid w:val="00371870"/>
    <w:rsid w:val="00380CB4"/>
    <w:rsid w:val="003937CE"/>
    <w:rsid w:val="00394901"/>
    <w:rsid w:val="003B32D5"/>
    <w:rsid w:val="003B6C8D"/>
    <w:rsid w:val="003C0AFA"/>
    <w:rsid w:val="003E0293"/>
    <w:rsid w:val="003E68FF"/>
    <w:rsid w:val="003F31A2"/>
    <w:rsid w:val="003F43E9"/>
    <w:rsid w:val="003F60E2"/>
    <w:rsid w:val="00407E30"/>
    <w:rsid w:val="004358B3"/>
    <w:rsid w:val="00442C52"/>
    <w:rsid w:val="00443008"/>
    <w:rsid w:val="0045371A"/>
    <w:rsid w:val="004539AE"/>
    <w:rsid w:val="00456390"/>
    <w:rsid w:val="0046287E"/>
    <w:rsid w:val="00463D20"/>
    <w:rsid w:val="0046608C"/>
    <w:rsid w:val="004700B5"/>
    <w:rsid w:val="004727FC"/>
    <w:rsid w:val="00472F52"/>
    <w:rsid w:val="00473E65"/>
    <w:rsid w:val="00477438"/>
    <w:rsid w:val="004A1856"/>
    <w:rsid w:val="004A251A"/>
    <w:rsid w:val="004A6554"/>
    <w:rsid w:val="004B08F8"/>
    <w:rsid w:val="004B4EDF"/>
    <w:rsid w:val="004B6413"/>
    <w:rsid w:val="004F6236"/>
    <w:rsid w:val="0050487F"/>
    <w:rsid w:val="00506D91"/>
    <w:rsid w:val="0051614F"/>
    <w:rsid w:val="005178DF"/>
    <w:rsid w:val="00520392"/>
    <w:rsid w:val="00523F69"/>
    <w:rsid w:val="00531053"/>
    <w:rsid w:val="005408B7"/>
    <w:rsid w:val="00547CD3"/>
    <w:rsid w:val="00554F73"/>
    <w:rsid w:val="005560BD"/>
    <w:rsid w:val="00556160"/>
    <w:rsid w:val="00560F7C"/>
    <w:rsid w:val="00567CCC"/>
    <w:rsid w:val="00573E8C"/>
    <w:rsid w:val="00577CC7"/>
    <w:rsid w:val="00584E99"/>
    <w:rsid w:val="0058647C"/>
    <w:rsid w:val="005961C1"/>
    <w:rsid w:val="005A3D1E"/>
    <w:rsid w:val="005C0D23"/>
    <w:rsid w:val="005C1CF2"/>
    <w:rsid w:val="005C30C9"/>
    <w:rsid w:val="005E25C4"/>
    <w:rsid w:val="005E7C0B"/>
    <w:rsid w:val="005F5625"/>
    <w:rsid w:val="0062365B"/>
    <w:rsid w:val="00626262"/>
    <w:rsid w:val="00627002"/>
    <w:rsid w:val="00634DDC"/>
    <w:rsid w:val="006402E1"/>
    <w:rsid w:val="00650571"/>
    <w:rsid w:val="0067522C"/>
    <w:rsid w:val="00676C68"/>
    <w:rsid w:val="006828CD"/>
    <w:rsid w:val="006A1158"/>
    <w:rsid w:val="006A6BF6"/>
    <w:rsid w:val="006C01DD"/>
    <w:rsid w:val="006C0812"/>
    <w:rsid w:val="006C6241"/>
    <w:rsid w:val="006E21A3"/>
    <w:rsid w:val="006F5396"/>
    <w:rsid w:val="007032AD"/>
    <w:rsid w:val="00712BFD"/>
    <w:rsid w:val="00721763"/>
    <w:rsid w:val="00751243"/>
    <w:rsid w:val="00751495"/>
    <w:rsid w:val="0075529E"/>
    <w:rsid w:val="00763A74"/>
    <w:rsid w:val="007767E0"/>
    <w:rsid w:val="00784B25"/>
    <w:rsid w:val="00785F19"/>
    <w:rsid w:val="007B0D76"/>
    <w:rsid w:val="007C4C4D"/>
    <w:rsid w:val="007D0571"/>
    <w:rsid w:val="007E7D24"/>
    <w:rsid w:val="0080253B"/>
    <w:rsid w:val="00816727"/>
    <w:rsid w:val="00852A6D"/>
    <w:rsid w:val="00856DB2"/>
    <w:rsid w:val="00862A75"/>
    <w:rsid w:val="0086430F"/>
    <w:rsid w:val="008750EF"/>
    <w:rsid w:val="00885DDE"/>
    <w:rsid w:val="00892821"/>
    <w:rsid w:val="008948BC"/>
    <w:rsid w:val="008A16F9"/>
    <w:rsid w:val="008A26A8"/>
    <w:rsid w:val="008B0265"/>
    <w:rsid w:val="008B5E66"/>
    <w:rsid w:val="008B7AD9"/>
    <w:rsid w:val="008C0521"/>
    <w:rsid w:val="008D0B33"/>
    <w:rsid w:val="008D6D34"/>
    <w:rsid w:val="008F0501"/>
    <w:rsid w:val="008F06B1"/>
    <w:rsid w:val="008F0AD2"/>
    <w:rsid w:val="008F5C8B"/>
    <w:rsid w:val="009008B6"/>
    <w:rsid w:val="009176CB"/>
    <w:rsid w:val="00920780"/>
    <w:rsid w:val="009243E4"/>
    <w:rsid w:val="00926465"/>
    <w:rsid w:val="009272FF"/>
    <w:rsid w:val="009327EB"/>
    <w:rsid w:val="00935B85"/>
    <w:rsid w:val="0094572D"/>
    <w:rsid w:val="00947AA9"/>
    <w:rsid w:val="0095246C"/>
    <w:rsid w:val="00956924"/>
    <w:rsid w:val="00970591"/>
    <w:rsid w:val="009722CB"/>
    <w:rsid w:val="009764AA"/>
    <w:rsid w:val="00976C30"/>
    <w:rsid w:val="0099729C"/>
    <w:rsid w:val="009B2322"/>
    <w:rsid w:val="009D0B08"/>
    <w:rsid w:val="009D42E1"/>
    <w:rsid w:val="009D489C"/>
    <w:rsid w:val="009F4D8F"/>
    <w:rsid w:val="00A138BF"/>
    <w:rsid w:val="00A16F72"/>
    <w:rsid w:val="00A22DEF"/>
    <w:rsid w:val="00A22F5D"/>
    <w:rsid w:val="00A23D87"/>
    <w:rsid w:val="00A30A8C"/>
    <w:rsid w:val="00A3391E"/>
    <w:rsid w:val="00A438EB"/>
    <w:rsid w:val="00A50DBC"/>
    <w:rsid w:val="00A573F6"/>
    <w:rsid w:val="00A6457D"/>
    <w:rsid w:val="00A7573A"/>
    <w:rsid w:val="00A811D6"/>
    <w:rsid w:val="00A931F0"/>
    <w:rsid w:val="00AA580C"/>
    <w:rsid w:val="00AB28B0"/>
    <w:rsid w:val="00AB341E"/>
    <w:rsid w:val="00AB449F"/>
    <w:rsid w:val="00AB625E"/>
    <w:rsid w:val="00AC0F2C"/>
    <w:rsid w:val="00AD633B"/>
    <w:rsid w:val="00AD6B01"/>
    <w:rsid w:val="00AE583D"/>
    <w:rsid w:val="00AF2D59"/>
    <w:rsid w:val="00AF5742"/>
    <w:rsid w:val="00B024D7"/>
    <w:rsid w:val="00B119F2"/>
    <w:rsid w:val="00B12573"/>
    <w:rsid w:val="00B328A0"/>
    <w:rsid w:val="00B354C8"/>
    <w:rsid w:val="00B619AA"/>
    <w:rsid w:val="00B86549"/>
    <w:rsid w:val="00B92852"/>
    <w:rsid w:val="00B96979"/>
    <w:rsid w:val="00B97698"/>
    <w:rsid w:val="00BA7DFD"/>
    <w:rsid w:val="00BB5B99"/>
    <w:rsid w:val="00BD368B"/>
    <w:rsid w:val="00BD4300"/>
    <w:rsid w:val="00BD69EC"/>
    <w:rsid w:val="00BE29AD"/>
    <w:rsid w:val="00C035F0"/>
    <w:rsid w:val="00C102D0"/>
    <w:rsid w:val="00C10978"/>
    <w:rsid w:val="00C13AC5"/>
    <w:rsid w:val="00C17013"/>
    <w:rsid w:val="00C20623"/>
    <w:rsid w:val="00C229E3"/>
    <w:rsid w:val="00C23BED"/>
    <w:rsid w:val="00C33FA2"/>
    <w:rsid w:val="00C43338"/>
    <w:rsid w:val="00C46247"/>
    <w:rsid w:val="00C4740B"/>
    <w:rsid w:val="00C527F7"/>
    <w:rsid w:val="00C53BAA"/>
    <w:rsid w:val="00C57F9A"/>
    <w:rsid w:val="00C64B53"/>
    <w:rsid w:val="00C67849"/>
    <w:rsid w:val="00C70AEB"/>
    <w:rsid w:val="00C75B63"/>
    <w:rsid w:val="00C87B29"/>
    <w:rsid w:val="00C9181E"/>
    <w:rsid w:val="00C92243"/>
    <w:rsid w:val="00C9329C"/>
    <w:rsid w:val="00CB2E6C"/>
    <w:rsid w:val="00CC7D32"/>
    <w:rsid w:val="00CD3D6D"/>
    <w:rsid w:val="00CE0F03"/>
    <w:rsid w:val="00CE6482"/>
    <w:rsid w:val="00D01564"/>
    <w:rsid w:val="00D17D12"/>
    <w:rsid w:val="00D273E5"/>
    <w:rsid w:val="00D406D2"/>
    <w:rsid w:val="00D43784"/>
    <w:rsid w:val="00D45D1F"/>
    <w:rsid w:val="00D627F8"/>
    <w:rsid w:val="00D727A7"/>
    <w:rsid w:val="00D82A52"/>
    <w:rsid w:val="00D909B1"/>
    <w:rsid w:val="00D95A7F"/>
    <w:rsid w:val="00D96B31"/>
    <w:rsid w:val="00DA07DE"/>
    <w:rsid w:val="00DA42D4"/>
    <w:rsid w:val="00DB1F1D"/>
    <w:rsid w:val="00DC0358"/>
    <w:rsid w:val="00DC4EAE"/>
    <w:rsid w:val="00DD0EED"/>
    <w:rsid w:val="00DE15E2"/>
    <w:rsid w:val="00DE1EFD"/>
    <w:rsid w:val="00DF2A05"/>
    <w:rsid w:val="00E22373"/>
    <w:rsid w:val="00E346CE"/>
    <w:rsid w:val="00E358D7"/>
    <w:rsid w:val="00E51962"/>
    <w:rsid w:val="00E52B64"/>
    <w:rsid w:val="00E91824"/>
    <w:rsid w:val="00E95343"/>
    <w:rsid w:val="00E95615"/>
    <w:rsid w:val="00E95D72"/>
    <w:rsid w:val="00EA477E"/>
    <w:rsid w:val="00EA5DF0"/>
    <w:rsid w:val="00EC2A73"/>
    <w:rsid w:val="00EC4171"/>
    <w:rsid w:val="00ED1611"/>
    <w:rsid w:val="00EE5EB3"/>
    <w:rsid w:val="00EF0087"/>
    <w:rsid w:val="00F03357"/>
    <w:rsid w:val="00F054D3"/>
    <w:rsid w:val="00F05A5D"/>
    <w:rsid w:val="00F15C6B"/>
    <w:rsid w:val="00F40CD8"/>
    <w:rsid w:val="00F43616"/>
    <w:rsid w:val="00F44A58"/>
    <w:rsid w:val="00F44D11"/>
    <w:rsid w:val="00F569B0"/>
    <w:rsid w:val="00F64525"/>
    <w:rsid w:val="00F66513"/>
    <w:rsid w:val="00F771AA"/>
    <w:rsid w:val="00F77672"/>
    <w:rsid w:val="00F84C81"/>
    <w:rsid w:val="00F902A7"/>
    <w:rsid w:val="00FA749C"/>
    <w:rsid w:val="00FA78E9"/>
    <w:rsid w:val="00FB32BD"/>
    <w:rsid w:val="00FB5155"/>
    <w:rsid w:val="00FB6595"/>
    <w:rsid w:val="00FB7409"/>
    <w:rsid w:val="00FC17E5"/>
    <w:rsid w:val="00FC209B"/>
    <w:rsid w:val="00FE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6E35"/>
  <w15:chartTrackingRefBased/>
  <w15:docId w15:val="{FEFE7B02-C9A0-403F-A3B1-D1F92CA6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29E"/>
    <w:rPr>
      <w:rFonts w:eastAsiaTheme="majorEastAsia" w:cstheme="majorBidi"/>
      <w:color w:val="272727" w:themeColor="text1" w:themeTint="D8"/>
    </w:rPr>
  </w:style>
  <w:style w:type="paragraph" w:styleId="Title">
    <w:name w:val="Title"/>
    <w:basedOn w:val="Normal"/>
    <w:next w:val="Normal"/>
    <w:link w:val="TitleChar"/>
    <w:uiPriority w:val="10"/>
    <w:qFormat/>
    <w:rsid w:val="00755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29E"/>
    <w:pPr>
      <w:spacing w:before="160"/>
      <w:jc w:val="center"/>
    </w:pPr>
    <w:rPr>
      <w:i/>
      <w:iCs/>
      <w:color w:val="404040" w:themeColor="text1" w:themeTint="BF"/>
    </w:rPr>
  </w:style>
  <w:style w:type="character" w:customStyle="1" w:styleId="QuoteChar">
    <w:name w:val="Quote Char"/>
    <w:basedOn w:val="DefaultParagraphFont"/>
    <w:link w:val="Quote"/>
    <w:uiPriority w:val="29"/>
    <w:rsid w:val="0075529E"/>
    <w:rPr>
      <w:i/>
      <w:iCs/>
      <w:color w:val="404040" w:themeColor="text1" w:themeTint="BF"/>
    </w:rPr>
  </w:style>
  <w:style w:type="paragraph" w:styleId="ListParagraph">
    <w:name w:val="List Paragraph"/>
    <w:basedOn w:val="Normal"/>
    <w:uiPriority w:val="34"/>
    <w:qFormat/>
    <w:rsid w:val="0075529E"/>
    <w:pPr>
      <w:ind w:left="720"/>
      <w:contextualSpacing/>
    </w:pPr>
  </w:style>
  <w:style w:type="character" w:styleId="IntenseEmphasis">
    <w:name w:val="Intense Emphasis"/>
    <w:basedOn w:val="DefaultParagraphFont"/>
    <w:uiPriority w:val="21"/>
    <w:qFormat/>
    <w:rsid w:val="0075529E"/>
    <w:rPr>
      <w:i/>
      <w:iCs/>
      <w:color w:val="2F5496" w:themeColor="accent1" w:themeShade="BF"/>
    </w:rPr>
  </w:style>
  <w:style w:type="paragraph" w:styleId="IntenseQuote">
    <w:name w:val="Intense Quote"/>
    <w:basedOn w:val="Normal"/>
    <w:next w:val="Normal"/>
    <w:link w:val="IntenseQuoteChar"/>
    <w:uiPriority w:val="30"/>
    <w:qFormat/>
    <w:rsid w:val="00755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29E"/>
    <w:rPr>
      <w:i/>
      <w:iCs/>
      <w:color w:val="2F5496" w:themeColor="accent1" w:themeShade="BF"/>
    </w:rPr>
  </w:style>
  <w:style w:type="character" w:styleId="IntenseReference">
    <w:name w:val="Intense Reference"/>
    <w:basedOn w:val="DefaultParagraphFont"/>
    <w:uiPriority w:val="32"/>
    <w:qFormat/>
    <w:rsid w:val="0075529E"/>
    <w:rPr>
      <w:b/>
      <w:bCs/>
      <w:smallCaps/>
      <w:color w:val="2F5496" w:themeColor="accent1" w:themeShade="BF"/>
      <w:spacing w:val="5"/>
    </w:rPr>
  </w:style>
  <w:style w:type="paragraph" w:styleId="Header">
    <w:name w:val="header"/>
    <w:basedOn w:val="Normal"/>
    <w:link w:val="HeaderChar"/>
    <w:uiPriority w:val="99"/>
    <w:unhideWhenUsed/>
    <w:rsid w:val="008B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E66"/>
  </w:style>
  <w:style w:type="paragraph" w:styleId="Footer">
    <w:name w:val="footer"/>
    <w:basedOn w:val="Normal"/>
    <w:link w:val="FooterChar"/>
    <w:uiPriority w:val="99"/>
    <w:unhideWhenUsed/>
    <w:rsid w:val="008B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E66"/>
  </w:style>
  <w:style w:type="paragraph" w:styleId="BodyText">
    <w:name w:val="Body Text"/>
    <w:basedOn w:val="Normal"/>
    <w:link w:val="BodyTextChar"/>
    <w:uiPriority w:val="1"/>
    <w:qFormat/>
    <w:rsid w:val="00407E30"/>
    <w:pPr>
      <w:widowControl w:val="0"/>
      <w:autoSpaceDE w:val="0"/>
      <w:autoSpaceDN w:val="0"/>
      <w:spacing w:before="120" w:after="0" w:line="240" w:lineRule="auto"/>
      <w:ind w:firstLine="720"/>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407E30"/>
    <w:rPr>
      <w:rFonts w:ascii="Times New Roman" w:eastAsia="Times New Roman" w:hAnsi="Times New Roman" w:cs="Times New Roman"/>
      <w:kern w:val="0"/>
      <w14:ligatures w14:val="none"/>
    </w:rPr>
  </w:style>
  <w:style w:type="table" w:styleId="TableGrid">
    <w:name w:val="Table Grid"/>
    <w:basedOn w:val="TableNormal"/>
    <w:uiPriority w:val="39"/>
    <w:rsid w:val="009B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16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163DC"/>
    <w:rPr>
      <w:rFonts w:ascii="Courier New" w:eastAsia="Times New Roman" w:hAnsi="Courier New" w:cs="Courier New"/>
      <w:kern w:val="0"/>
      <w:sz w:val="20"/>
      <w:szCs w:val="20"/>
      <w14:ligatures w14:val="none"/>
    </w:rPr>
  </w:style>
  <w:style w:type="character" w:customStyle="1" w:styleId="y2iqfc">
    <w:name w:val="y2iqfc"/>
    <w:basedOn w:val="DefaultParagraphFont"/>
    <w:rsid w:val="002163DC"/>
  </w:style>
  <w:style w:type="character" w:styleId="Hyperlink">
    <w:name w:val="Hyperlink"/>
    <w:basedOn w:val="DefaultParagraphFont"/>
    <w:uiPriority w:val="99"/>
    <w:unhideWhenUsed/>
    <w:rsid w:val="00C229E3"/>
    <w:rPr>
      <w:color w:val="0000FF"/>
      <w:u w:val="single"/>
    </w:rPr>
  </w:style>
  <w:style w:type="character" w:styleId="Emphasis">
    <w:name w:val="Emphasis"/>
    <w:basedOn w:val="DefaultParagraphFont"/>
    <w:uiPriority w:val="20"/>
    <w:qFormat/>
    <w:rsid w:val="00114A11"/>
    <w:rPr>
      <w:i/>
      <w:iCs/>
    </w:rPr>
  </w:style>
  <w:style w:type="character" w:customStyle="1" w:styleId="fontstyle01">
    <w:name w:val="fontstyle01"/>
    <w:basedOn w:val="DefaultParagraphFont"/>
    <w:rsid w:val="00F43616"/>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F66513"/>
    <w:rPr>
      <w:color w:val="605E5C"/>
      <w:shd w:val="clear" w:color="auto" w:fill="E1DFDD"/>
    </w:rPr>
  </w:style>
  <w:style w:type="paragraph" w:styleId="Revision">
    <w:name w:val="Revision"/>
    <w:hidden/>
    <w:uiPriority w:val="99"/>
    <w:semiHidden/>
    <w:rsid w:val="00F66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0292">
      <w:bodyDiv w:val="1"/>
      <w:marLeft w:val="0"/>
      <w:marRight w:val="0"/>
      <w:marTop w:val="0"/>
      <w:marBottom w:val="0"/>
      <w:divBdr>
        <w:top w:val="none" w:sz="0" w:space="0" w:color="auto"/>
        <w:left w:val="none" w:sz="0" w:space="0" w:color="auto"/>
        <w:bottom w:val="none" w:sz="0" w:space="0" w:color="auto"/>
        <w:right w:val="none" w:sz="0" w:space="0" w:color="auto"/>
      </w:divBdr>
    </w:div>
    <w:div w:id="413090634">
      <w:bodyDiv w:val="1"/>
      <w:marLeft w:val="0"/>
      <w:marRight w:val="0"/>
      <w:marTop w:val="0"/>
      <w:marBottom w:val="0"/>
      <w:divBdr>
        <w:top w:val="none" w:sz="0" w:space="0" w:color="auto"/>
        <w:left w:val="none" w:sz="0" w:space="0" w:color="auto"/>
        <w:bottom w:val="none" w:sz="0" w:space="0" w:color="auto"/>
        <w:right w:val="none" w:sz="0" w:space="0" w:color="auto"/>
      </w:divBdr>
    </w:div>
    <w:div w:id="455297615">
      <w:bodyDiv w:val="1"/>
      <w:marLeft w:val="0"/>
      <w:marRight w:val="0"/>
      <w:marTop w:val="0"/>
      <w:marBottom w:val="0"/>
      <w:divBdr>
        <w:top w:val="none" w:sz="0" w:space="0" w:color="auto"/>
        <w:left w:val="none" w:sz="0" w:space="0" w:color="auto"/>
        <w:bottom w:val="none" w:sz="0" w:space="0" w:color="auto"/>
        <w:right w:val="none" w:sz="0" w:space="0" w:color="auto"/>
      </w:divBdr>
    </w:div>
    <w:div w:id="666640183">
      <w:bodyDiv w:val="1"/>
      <w:marLeft w:val="0"/>
      <w:marRight w:val="0"/>
      <w:marTop w:val="0"/>
      <w:marBottom w:val="0"/>
      <w:divBdr>
        <w:top w:val="none" w:sz="0" w:space="0" w:color="auto"/>
        <w:left w:val="none" w:sz="0" w:space="0" w:color="auto"/>
        <w:bottom w:val="none" w:sz="0" w:space="0" w:color="auto"/>
        <w:right w:val="none" w:sz="0" w:space="0" w:color="auto"/>
      </w:divBdr>
    </w:div>
    <w:div w:id="693965470">
      <w:bodyDiv w:val="1"/>
      <w:marLeft w:val="0"/>
      <w:marRight w:val="0"/>
      <w:marTop w:val="0"/>
      <w:marBottom w:val="0"/>
      <w:divBdr>
        <w:top w:val="none" w:sz="0" w:space="0" w:color="auto"/>
        <w:left w:val="none" w:sz="0" w:space="0" w:color="auto"/>
        <w:bottom w:val="none" w:sz="0" w:space="0" w:color="auto"/>
        <w:right w:val="none" w:sz="0" w:space="0" w:color="auto"/>
      </w:divBdr>
    </w:div>
    <w:div w:id="1183861352">
      <w:bodyDiv w:val="1"/>
      <w:marLeft w:val="0"/>
      <w:marRight w:val="0"/>
      <w:marTop w:val="0"/>
      <w:marBottom w:val="0"/>
      <w:divBdr>
        <w:top w:val="none" w:sz="0" w:space="0" w:color="auto"/>
        <w:left w:val="none" w:sz="0" w:space="0" w:color="auto"/>
        <w:bottom w:val="none" w:sz="0" w:space="0" w:color="auto"/>
        <w:right w:val="none" w:sz="0" w:space="0" w:color="auto"/>
      </w:divBdr>
    </w:div>
    <w:div w:id="1553272084">
      <w:bodyDiv w:val="1"/>
      <w:marLeft w:val="0"/>
      <w:marRight w:val="0"/>
      <w:marTop w:val="0"/>
      <w:marBottom w:val="0"/>
      <w:divBdr>
        <w:top w:val="none" w:sz="0" w:space="0" w:color="auto"/>
        <w:left w:val="none" w:sz="0" w:space="0" w:color="auto"/>
        <w:bottom w:val="none" w:sz="0" w:space="0" w:color="auto"/>
        <w:right w:val="none" w:sz="0" w:space="0" w:color="auto"/>
      </w:divBdr>
    </w:div>
    <w:div w:id="21033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hoangvantrang@tg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tgu.edu.vn</dc:creator>
  <cp:keywords/>
  <dc:description/>
  <cp:lastModifiedBy>Administrator</cp:lastModifiedBy>
  <cp:revision>31</cp:revision>
  <dcterms:created xsi:type="dcterms:W3CDTF">2026-04-27T06:25:00Z</dcterms:created>
  <dcterms:modified xsi:type="dcterms:W3CDTF">2026-06-07T15:42:00Z</dcterms:modified>
</cp:coreProperties>
</file>