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B745AE" w14:textId="3B14327D" w:rsidR="001E482C" w:rsidRDefault="001E482C" w:rsidP="001E482C">
      <w:pPr>
        <w:jc w:val="center"/>
        <w:rPr>
          <w:rFonts w:cs="Times New Roman"/>
          <w:b/>
          <w:bCs/>
          <w:sz w:val="26"/>
          <w:szCs w:val="26"/>
        </w:rPr>
      </w:pPr>
      <w:r w:rsidRPr="001E482C">
        <w:rPr>
          <w:rFonts w:cs="Times New Roman"/>
          <w:b/>
          <w:bCs/>
          <w:sz w:val="26"/>
          <w:szCs w:val="26"/>
        </w:rPr>
        <w:t xml:space="preserve">Chuyển đổi </w:t>
      </w:r>
      <w:r w:rsidR="004C47F2">
        <w:rPr>
          <w:rFonts w:cs="Times New Roman"/>
          <w:b/>
          <w:bCs/>
          <w:sz w:val="26"/>
          <w:szCs w:val="26"/>
        </w:rPr>
        <w:t xml:space="preserve">mô hình từ </w:t>
      </w:r>
      <w:r w:rsidR="000C71F6">
        <w:rPr>
          <w:rFonts w:cs="Times New Roman"/>
          <w:b/>
          <w:bCs/>
          <w:sz w:val="26"/>
          <w:szCs w:val="26"/>
        </w:rPr>
        <w:t>h</w:t>
      </w:r>
      <w:r w:rsidRPr="001E482C">
        <w:rPr>
          <w:rFonts w:cs="Times New Roman"/>
          <w:b/>
          <w:bCs/>
          <w:sz w:val="26"/>
          <w:szCs w:val="26"/>
        </w:rPr>
        <w:t xml:space="preserve">ộ kinh doanh sang </w:t>
      </w:r>
      <w:r w:rsidR="000C71F6">
        <w:rPr>
          <w:rFonts w:cs="Times New Roman"/>
          <w:b/>
          <w:bCs/>
          <w:sz w:val="26"/>
          <w:szCs w:val="26"/>
        </w:rPr>
        <w:t>d</w:t>
      </w:r>
      <w:r w:rsidRPr="001E482C">
        <w:rPr>
          <w:rFonts w:cs="Times New Roman"/>
          <w:b/>
          <w:bCs/>
          <w:sz w:val="26"/>
          <w:szCs w:val="26"/>
        </w:rPr>
        <w:t>oanh nghiệp tại Việt Nam</w:t>
      </w:r>
      <w:r w:rsidR="004C47F2">
        <w:rPr>
          <w:rFonts w:cs="Times New Roman"/>
          <w:b/>
          <w:bCs/>
          <w:sz w:val="26"/>
          <w:szCs w:val="26"/>
        </w:rPr>
        <w:t>:</w:t>
      </w:r>
      <w:r w:rsidRPr="001E482C">
        <w:rPr>
          <w:rFonts w:cs="Times New Roman"/>
          <w:b/>
          <w:bCs/>
          <w:sz w:val="26"/>
          <w:szCs w:val="26"/>
        </w:rPr>
        <w:t xml:space="preserve"> Từ lợi ích chiến lược đến hệ thống giải pháp thực thi toàn diện</w:t>
      </w:r>
    </w:p>
    <w:p w14:paraId="6A71640C" w14:textId="77777777" w:rsidR="004C47F2" w:rsidRDefault="004C47F2" w:rsidP="001E482C">
      <w:pPr>
        <w:jc w:val="center"/>
        <w:rPr>
          <w:rFonts w:cs="Times New Roman"/>
          <w:b/>
          <w:bCs/>
          <w:sz w:val="26"/>
          <w:szCs w:val="26"/>
        </w:rPr>
      </w:pPr>
    </w:p>
    <w:p w14:paraId="288209B3" w14:textId="10E1C89E" w:rsidR="00584EB8" w:rsidRPr="004C47F2" w:rsidRDefault="00584EB8" w:rsidP="00584EB8">
      <w:pPr>
        <w:jc w:val="right"/>
        <w:rPr>
          <w:rFonts w:cs="Times New Roman"/>
          <w:b/>
          <w:bCs/>
          <w:i/>
          <w:iCs/>
          <w:sz w:val="26"/>
          <w:szCs w:val="26"/>
        </w:rPr>
      </w:pPr>
      <w:r w:rsidRPr="004C47F2">
        <w:rPr>
          <w:rFonts w:cs="Times New Roman"/>
          <w:b/>
          <w:bCs/>
          <w:i/>
          <w:iCs/>
          <w:sz w:val="26"/>
          <w:szCs w:val="26"/>
        </w:rPr>
        <w:t>Đặng Thị Bích Ngọc</w:t>
      </w:r>
    </w:p>
    <w:p w14:paraId="5601CB93" w14:textId="0A67AA76" w:rsidR="00584EB8" w:rsidRPr="004C47F2" w:rsidRDefault="00584EB8" w:rsidP="00584EB8">
      <w:pPr>
        <w:jc w:val="right"/>
        <w:rPr>
          <w:rFonts w:cs="Times New Roman"/>
          <w:b/>
          <w:bCs/>
          <w:i/>
          <w:iCs/>
          <w:sz w:val="26"/>
          <w:szCs w:val="26"/>
        </w:rPr>
      </w:pPr>
      <w:r w:rsidRPr="004C47F2">
        <w:rPr>
          <w:rFonts w:cs="Times New Roman"/>
          <w:b/>
          <w:bCs/>
          <w:i/>
          <w:iCs/>
          <w:sz w:val="26"/>
          <w:szCs w:val="26"/>
        </w:rPr>
        <w:t xml:space="preserve">Khoa Kế toán </w:t>
      </w:r>
      <w:r w:rsidR="007066A6">
        <w:rPr>
          <w:rFonts w:cs="Times New Roman"/>
          <w:b/>
          <w:bCs/>
          <w:i/>
          <w:iCs/>
          <w:sz w:val="26"/>
          <w:szCs w:val="26"/>
        </w:rPr>
        <w:t>-</w:t>
      </w:r>
      <w:r w:rsidRPr="004C47F2">
        <w:rPr>
          <w:rFonts w:cs="Times New Roman"/>
          <w:b/>
          <w:bCs/>
          <w:i/>
          <w:iCs/>
          <w:sz w:val="26"/>
          <w:szCs w:val="26"/>
        </w:rPr>
        <w:t xml:space="preserve"> Kiểm toán</w:t>
      </w:r>
      <w:r w:rsidR="00233200">
        <w:rPr>
          <w:rFonts w:cs="Times New Roman"/>
          <w:b/>
          <w:bCs/>
          <w:i/>
          <w:iCs/>
          <w:sz w:val="26"/>
          <w:szCs w:val="26"/>
        </w:rPr>
        <w:t xml:space="preserve">, </w:t>
      </w:r>
      <w:r w:rsidRPr="004C47F2">
        <w:rPr>
          <w:rFonts w:cs="Times New Roman"/>
          <w:b/>
          <w:bCs/>
          <w:i/>
          <w:iCs/>
          <w:sz w:val="26"/>
          <w:szCs w:val="26"/>
        </w:rPr>
        <w:t>Học viện Ngân hàng</w:t>
      </w:r>
    </w:p>
    <w:p w14:paraId="4DF37D71" w14:textId="409E70EA" w:rsidR="00EA3D89" w:rsidRDefault="007066A6" w:rsidP="00130491">
      <w:pPr>
        <w:ind w:firstLine="567"/>
        <w:jc w:val="both"/>
        <w:rPr>
          <w:rFonts w:cs="Times New Roman"/>
          <w:i/>
          <w:iCs/>
          <w:sz w:val="26"/>
          <w:szCs w:val="26"/>
        </w:rPr>
      </w:pPr>
      <w:r w:rsidRPr="00DA455E">
        <w:rPr>
          <w:rFonts w:cs="Times New Roman"/>
          <w:b/>
          <w:bCs/>
          <w:i/>
          <w:iCs/>
          <w:sz w:val="26"/>
          <w:szCs w:val="26"/>
        </w:rPr>
        <w:t>Tóm tắt:</w:t>
      </w:r>
      <w:r>
        <w:rPr>
          <w:rFonts w:cs="Times New Roman"/>
          <w:i/>
          <w:iCs/>
          <w:sz w:val="26"/>
          <w:szCs w:val="26"/>
        </w:rPr>
        <w:t xml:space="preserve"> </w:t>
      </w:r>
      <w:r w:rsidR="00EA3D89" w:rsidRPr="003F4036">
        <w:rPr>
          <w:rFonts w:cs="Times New Roman"/>
          <w:i/>
          <w:iCs/>
          <w:sz w:val="26"/>
          <w:szCs w:val="26"/>
        </w:rPr>
        <w:t>Khuyến khích hộ kinh doanh</w:t>
      </w:r>
      <w:r w:rsidR="009850FD" w:rsidRPr="003F4036">
        <w:rPr>
          <w:rFonts w:cs="Times New Roman"/>
          <w:i/>
          <w:iCs/>
          <w:sz w:val="26"/>
          <w:szCs w:val="26"/>
        </w:rPr>
        <w:t xml:space="preserve"> (HKD)</w:t>
      </w:r>
      <w:r w:rsidR="00EA3D89" w:rsidRPr="003F4036">
        <w:rPr>
          <w:rFonts w:cs="Times New Roman"/>
          <w:i/>
          <w:iCs/>
          <w:sz w:val="26"/>
          <w:szCs w:val="26"/>
        </w:rPr>
        <w:t xml:space="preserve"> chuyển đổi sang doanh nghiệp </w:t>
      </w:r>
      <w:r w:rsidR="009850FD" w:rsidRPr="003F4036">
        <w:rPr>
          <w:rFonts w:cs="Times New Roman"/>
          <w:i/>
          <w:iCs/>
          <w:sz w:val="26"/>
          <w:szCs w:val="26"/>
        </w:rPr>
        <w:t xml:space="preserve">(DN) </w:t>
      </w:r>
      <w:r w:rsidR="00EA3D89" w:rsidRPr="003F4036">
        <w:rPr>
          <w:rFonts w:cs="Times New Roman"/>
          <w:i/>
          <w:iCs/>
          <w:sz w:val="26"/>
          <w:szCs w:val="26"/>
        </w:rPr>
        <w:t xml:space="preserve">là chủ trương, chính sách đúng đắn của Đảng và Nhà nước, góp phần thực hiện mục tiêu phấn đấu có 2 triệu </w:t>
      </w:r>
      <w:r w:rsidR="005C3EAC">
        <w:rPr>
          <w:rFonts w:cs="Times New Roman"/>
          <w:i/>
          <w:iCs/>
          <w:sz w:val="26"/>
          <w:szCs w:val="26"/>
        </w:rPr>
        <w:t xml:space="preserve">DN </w:t>
      </w:r>
      <w:r w:rsidR="00EA3D89" w:rsidRPr="003F4036">
        <w:rPr>
          <w:rFonts w:cs="Times New Roman"/>
          <w:i/>
          <w:iCs/>
          <w:sz w:val="26"/>
          <w:szCs w:val="26"/>
        </w:rPr>
        <w:t xml:space="preserve">đến năm 2030 và 3 triệu </w:t>
      </w:r>
      <w:r w:rsidR="005C3EAC">
        <w:rPr>
          <w:rFonts w:cs="Times New Roman"/>
          <w:i/>
          <w:iCs/>
          <w:sz w:val="26"/>
          <w:szCs w:val="26"/>
        </w:rPr>
        <w:t xml:space="preserve">DN </w:t>
      </w:r>
      <w:r w:rsidR="00EA3D89" w:rsidRPr="003F4036">
        <w:rPr>
          <w:rFonts w:cs="Times New Roman"/>
          <w:i/>
          <w:iCs/>
          <w:sz w:val="26"/>
          <w:szCs w:val="26"/>
        </w:rPr>
        <w:t xml:space="preserve">đến năm 2045. </w:t>
      </w:r>
      <w:r w:rsidR="00816F8C" w:rsidRPr="00816F8C">
        <w:rPr>
          <w:rFonts w:cs="Times New Roman"/>
          <w:i/>
          <w:iCs/>
          <w:sz w:val="26"/>
          <w:szCs w:val="26"/>
        </w:rPr>
        <w:t xml:space="preserve">Việc chuyển đổi không chỉ giúp HKD khơi thông nguồn vốn, mở rộng quy mô mà còn nâng tầm năng lực cạnh tranh và minh bạch hóa rủi ro pháp lý. Tuy nhiên, tiến trình này vẫn gặp rào cản do </w:t>
      </w:r>
      <w:r w:rsidR="009108A3">
        <w:rPr>
          <w:rFonts w:cs="Times New Roman"/>
          <w:i/>
          <w:iCs/>
          <w:sz w:val="26"/>
          <w:szCs w:val="26"/>
        </w:rPr>
        <w:t xml:space="preserve">các </w:t>
      </w:r>
      <w:r w:rsidR="00816F8C" w:rsidRPr="00816F8C">
        <w:rPr>
          <w:rFonts w:cs="Times New Roman"/>
          <w:i/>
          <w:iCs/>
          <w:sz w:val="26"/>
          <w:szCs w:val="26"/>
        </w:rPr>
        <w:t xml:space="preserve">chủ hộ </w:t>
      </w:r>
      <w:r w:rsidR="009108A3">
        <w:rPr>
          <w:rFonts w:cs="Times New Roman"/>
          <w:i/>
          <w:iCs/>
          <w:sz w:val="26"/>
          <w:szCs w:val="26"/>
        </w:rPr>
        <w:t xml:space="preserve">kinh doanh </w:t>
      </w:r>
      <w:r w:rsidR="00816F8C" w:rsidRPr="00816F8C">
        <w:rPr>
          <w:rFonts w:cs="Times New Roman"/>
          <w:i/>
          <w:iCs/>
          <w:sz w:val="26"/>
          <w:szCs w:val="26"/>
        </w:rPr>
        <w:t xml:space="preserve">chưa nắm bắt trọn vẹn quyền lợi, nghĩa vụ cùng tâm lý e ngại về chi phí vận hành </w:t>
      </w:r>
      <w:r w:rsidR="009108A3">
        <w:rPr>
          <w:rFonts w:cs="Times New Roman"/>
          <w:i/>
          <w:iCs/>
          <w:sz w:val="26"/>
          <w:szCs w:val="26"/>
        </w:rPr>
        <w:t xml:space="preserve">mô hình </w:t>
      </w:r>
      <w:r w:rsidR="00816F8C" w:rsidRPr="00816F8C">
        <w:rPr>
          <w:rFonts w:cs="Times New Roman"/>
          <w:i/>
          <w:iCs/>
          <w:sz w:val="26"/>
          <w:szCs w:val="26"/>
        </w:rPr>
        <w:t xml:space="preserve">mới. Qua phương pháp phân tích hệ thống, nghiên cứu nhận diện những lợi ích cốt lõi và thách thức trọng yếu, </w:t>
      </w:r>
      <w:r>
        <w:rPr>
          <w:rFonts w:cs="Times New Roman"/>
          <w:i/>
          <w:iCs/>
          <w:sz w:val="26"/>
          <w:szCs w:val="26"/>
        </w:rPr>
        <w:t>tác giả</w:t>
      </w:r>
      <w:r w:rsidR="00816F8C" w:rsidRPr="00816F8C">
        <w:rPr>
          <w:rFonts w:cs="Times New Roman"/>
          <w:i/>
          <w:iCs/>
          <w:sz w:val="26"/>
          <w:szCs w:val="26"/>
        </w:rPr>
        <w:t xml:space="preserve"> đề xuất hệ thống giải pháp đồng bộ từ cơ chế chính sách đến năng lực thực thi. </w:t>
      </w:r>
    </w:p>
    <w:p w14:paraId="135B026A" w14:textId="195E942E" w:rsidR="007E4CF1" w:rsidRDefault="007E4CF1" w:rsidP="00130491">
      <w:pPr>
        <w:ind w:firstLine="567"/>
        <w:jc w:val="both"/>
        <w:rPr>
          <w:rFonts w:cs="Times New Roman"/>
          <w:i/>
          <w:iCs/>
          <w:sz w:val="26"/>
          <w:szCs w:val="26"/>
        </w:rPr>
      </w:pPr>
      <w:r w:rsidRPr="007E4CF1">
        <w:rPr>
          <w:rFonts w:cs="Times New Roman"/>
          <w:b/>
          <w:bCs/>
          <w:i/>
          <w:iCs/>
          <w:sz w:val="26"/>
          <w:szCs w:val="26"/>
        </w:rPr>
        <w:t>Từ khóa:</w:t>
      </w:r>
      <w:r w:rsidRPr="007E4CF1">
        <w:rPr>
          <w:rFonts w:cs="Times New Roman"/>
          <w:i/>
          <w:iCs/>
          <w:sz w:val="26"/>
          <w:szCs w:val="26"/>
        </w:rPr>
        <w:t xml:space="preserve"> </w:t>
      </w:r>
      <w:r w:rsidR="007066A6">
        <w:rPr>
          <w:rFonts w:cs="Times New Roman"/>
          <w:i/>
          <w:iCs/>
          <w:sz w:val="26"/>
          <w:szCs w:val="26"/>
        </w:rPr>
        <w:t>c</w:t>
      </w:r>
      <w:r w:rsidRPr="007E4CF1">
        <w:rPr>
          <w:rFonts w:cs="Times New Roman"/>
          <w:i/>
          <w:iCs/>
          <w:sz w:val="26"/>
          <w:szCs w:val="26"/>
        </w:rPr>
        <w:t>huyển đổi hộ kinh doanh, doanh nghiệp nhỏ và vừa, mô hình vận hành, chính sách kinh tế tư nhân, năng lực quản trị.</w:t>
      </w:r>
    </w:p>
    <w:p w14:paraId="1120260E" w14:textId="77777777" w:rsidR="00EA3D89" w:rsidRPr="00B65A4E" w:rsidRDefault="00EA3D89" w:rsidP="003F4036">
      <w:pPr>
        <w:jc w:val="both"/>
        <w:rPr>
          <w:rFonts w:cs="Times New Roman"/>
          <w:b/>
          <w:bCs/>
          <w:sz w:val="26"/>
          <w:szCs w:val="26"/>
        </w:rPr>
      </w:pPr>
      <w:r w:rsidRPr="00B65A4E">
        <w:rPr>
          <w:rFonts w:cs="Times New Roman"/>
          <w:b/>
          <w:bCs/>
          <w:sz w:val="26"/>
          <w:szCs w:val="26"/>
        </w:rPr>
        <w:t>1. Đặt vấn đề</w:t>
      </w:r>
    </w:p>
    <w:p w14:paraId="284953F8" w14:textId="210A5364" w:rsidR="00877A82" w:rsidRPr="00A97C6A" w:rsidRDefault="004F0271" w:rsidP="00425869">
      <w:pPr>
        <w:ind w:firstLine="567"/>
        <w:jc w:val="both"/>
        <w:rPr>
          <w:rFonts w:cs="Times New Roman"/>
          <w:sz w:val="26"/>
          <w:szCs w:val="26"/>
        </w:rPr>
      </w:pPr>
      <w:r w:rsidRPr="004F0271">
        <w:rPr>
          <w:rFonts w:cs="Times New Roman"/>
          <w:sz w:val="26"/>
          <w:szCs w:val="26"/>
        </w:rPr>
        <w:t xml:space="preserve">Với hơn 940 nghìn </w:t>
      </w:r>
      <w:r w:rsidR="009108A3">
        <w:rPr>
          <w:rFonts w:cs="Times New Roman"/>
          <w:sz w:val="26"/>
          <w:szCs w:val="26"/>
        </w:rPr>
        <w:t>DN</w:t>
      </w:r>
      <w:r w:rsidRPr="004F0271">
        <w:rPr>
          <w:rFonts w:cs="Times New Roman"/>
          <w:sz w:val="26"/>
          <w:szCs w:val="26"/>
        </w:rPr>
        <w:t xml:space="preserve"> và 5 triệu </w:t>
      </w:r>
      <w:r w:rsidR="009108A3">
        <w:rPr>
          <w:rFonts w:cs="Times New Roman"/>
          <w:sz w:val="26"/>
          <w:szCs w:val="26"/>
        </w:rPr>
        <w:t>HKD</w:t>
      </w:r>
      <w:r w:rsidRPr="004F0271">
        <w:rPr>
          <w:rFonts w:cs="Times New Roman"/>
          <w:sz w:val="26"/>
          <w:szCs w:val="26"/>
        </w:rPr>
        <w:t xml:space="preserve">, khu vực kinh tế tư nhân hiện đóng góp 50% GDP và thu hút 82% lao động, </w:t>
      </w:r>
      <w:r w:rsidR="00AA445D">
        <w:rPr>
          <w:rFonts w:cs="Times New Roman"/>
          <w:sz w:val="26"/>
          <w:szCs w:val="26"/>
        </w:rPr>
        <w:t xml:space="preserve">đã </w:t>
      </w:r>
      <w:r w:rsidRPr="004F0271">
        <w:rPr>
          <w:rFonts w:cs="Times New Roman"/>
          <w:sz w:val="26"/>
          <w:szCs w:val="26"/>
        </w:rPr>
        <w:t xml:space="preserve">khẳng định vai trò </w:t>
      </w:r>
      <w:r w:rsidR="00AA445D">
        <w:rPr>
          <w:rFonts w:cs="Times New Roman"/>
          <w:sz w:val="26"/>
          <w:szCs w:val="26"/>
        </w:rPr>
        <w:t>là “</w:t>
      </w:r>
      <w:r w:rsidRPr="004F0271">
        <w:rPr>
          <w:rFonts w:cs="Times New Roman"/>
          <w:sz w:val="26"/>
          <w:szCs w:val="26"/>
        </w:rPr>
        <w:t>xương sống</w:t>
      </w:r>
      <w:r w:rsidR="00AA445D">
        <w:rPr>
          <w:rFonts w:cs="Times New Roman"/>
          <w:sz w:val="26"/>
          <w:szCs w:val="26"/>
        </w:rPr>
        <w:t>”</w:t>
      </w:r>
      <w:r w:rsidRPr="004F0271">
        <w:rPr>
          <w:rFonts w:cs="Times New Roman"/>
          <w:sz w:val="26"/>
          <w:szCs w:val="26"/>
        </w:rPr>
        <w:t xml:space="preserve"> của nền kinh tế Việt Nam. Nghị quyết 68-NQ/TW năm 2025 của Bộ Chính trị </w:t>
      </w:r>
      <w:r w:rsidR="00D22D02" w:rsidRPr="003F4036">
        <w:rPr>
          <w:rFonts w:cs="Times New Roman"/>
          <w:sz w:val="26"/>
          <w:szCs w:val="26"/>
        </w:rPr>
        <w:t>đã tái khẳng định</w:t>
      </w:r>
      <w:r w:rsidRPr="004F0271">
        <w:rPr>
          <w:rFonts w:cs="Times New Roman"/>
          <w:sz w:val="26"/>
          <w:szCs w:val="26"/>
        </w:rPr>
        <w:t xml:space="preserve"> </w:t>
      </w:r>
      <w:r w:rsidR="00D22D02" w:rsidRPr="003F4036">
        <w:rPr>
          <w:rFonts w:cs="Times New Roman"/>
          <w:sz w:val="26"/>
          <w:szCs w:val="26"/>
        </w:rPr>
        <w:t>kinh tế tư nhân là động lực then chốt trong nền kinh tế thị trường định hướng xã hội chủ nghĩa</w:t>
      </w:r>
      <w:r w:rsidRPr="004F0271">
        <w:rPr>
          <w:rFonts w:cs="Times New Roman"/>
          <w:sz w:val="26"/>
          <w:szCs w:val="26"/>
        </w:rPr>
        <w:t>. Trong bối cảnh đó, chuyển đổi HKD lên DN không chỉ là bước tiến về quy mô mà còn là mục tiêu chiến lược nhằm nâng cao tính chính quy cho hệ thống</w:t>
      </w:r>
      <w:r w:rsidR="00182E94" w:rsidRPr="003F4036">
        <w:rPr>
          <w:rFonts w:cs="Times New Roman"/>
          <w:sz w:val="26"/>
          <w:szCs w:val="26"/>
        </w:rPr>
        <w:t xml:space="preserve">. </w:t>
      </w:r>
      <w:r w:rsidRPr="004F0271">
        <w:rPr>
          <w:rFonts w:cs="Times New Roman"/>
          <w:sz w:val="26"/>
          <w:szCs w:val="26"/>
        </w:rPr>
        <w:t>Bước ngoặt quan trọng đến từ Nghị quyết</w:t>
      </w:r>
      <w:r w:rsidR="007066A6">
        <w:rPr>
          <w:rFonts w:cs="Times New Roman"/>
          <w:sz w:val="26"/>
          <w:szCs w:val="26"/>
        </w:rPr>
        <w:t xml:space="preserve"> số</w:t>
      </w:r>
      <w:r w:rsidRPr="004F0271">
        <w:rPr>
          <w:rFonts w:cs="Times New Roman"/>
          <w:sz w:val="26"/>
          <w:szCs w:val="26"/>
        </w:rPr>
        <w:t xml:space="preserve"> 198/2025/QH15, chính thức chấm dứt phương pháp thuế khoán đối với HKD từ ngày 01/01/2026. Thay đổi này đặt HKD trước bài toán</w:t>
      </w:r>
      <w:r w:rsidR="00233200">
        <w:rPr>
          <w:rFonts w:cs="Times New Roman"/>
          <w:sz w:val="26"/>
          <w:szCs w:val="26"/>
        </w:rPr>
        <w:t>:</w:t>
      </w:r>
      <w:r w:rsidRPr="004F0271">
        <w:rPr>
          <w:rFonts w:cs="Times New Roman"/>
          <w:sz w:val="26"/>
          <w:szCs w:val="26"/>
        </w:rPr>
        <w:t xml:space="preserve"> </w:t>
      </w:r>
      <w:r w:rsidR="00233200">
        <w:rPr>
          <w:rFonts w:cs="Times New Roman"/>
          <w:sz w:val="26"/>
          <w:szCs w:val="26"/>
        </w:rPr>
        <w:t>m</w:t>
      </w:r>
      <w:r w:rsidR="00233200" w:rsidRPr="004F0271">
        <w:rPr>
          <w:rFonts w:cs="Times New Roman"/>
          <w:sz w:val="26"/>
          <w:szCs w:val="26"/>
        </w:rPr>
        <w:t xml:space="preserve">ột </w:t>
      </w:r>
      <w:r w:rsidRPr="004F0271">
        <w:rPr>
          <w:rFonts w:cs="Times New Roman"/>
          <w:sz w:val="26"/>
          <w:szCs w:val="26"/>
        </w:rPr>
        <w:t>mặt, mô hình DN mở ra lợi ích về tư cách pháp nhân, tách bạch tài sản và khơi thông nguồn vốn thông qua hệ thống hóa đơn minh bạch</w:t>
      </w:r>
      <w:r w:rsidR="00233200">
        <w:rPr>
          <w:rFonts w:cs="Times New Roman"/>
          <w:sz w:val="26"/>
          <w:szCs w:val="26"/>
        </w:rPr>
        <w:t>;</w:t>
      </w:r>
      <w:r w:rsidR="00C33806">
        <w:rPr>
          <w:rFonts w:cs="Times New Roman"/>
          <w:sz w:val="26"/>
          <w:szCs w:val="26"/>
        </w:rPr>
        <w:t xml:space="preserve"> </w:t>
      </w:r>
      <w:r w:rsidR="00233200">
        <w:rPr>
          <w:rFonts w:cs="Times New Roman"/>
          <w:sz w:val="26"/>
          <w:szCs w:val="26"/>
        </w:rPr>
        <w:t xml:space="preserve">mặt </w:t>
      </w:r>
      <w:r w:rsidR="00C33806">
        <w:rPr>
          <w:rFonts w:cs="Times New Roman"/>
          <w:sz w:val="26"/>
          <w:szCs w:val="26"/>
        </w:rPr>
        <w:t>khác,</w:t>
      </w:r>
      <w:r w:rsidRPr="004F0271">
        <w:rPr>
          <w:rFonts w:cs="Times New Roman"/>
          <w:sz w:val="26"/>
          <w:szCs w:val="26"/>
        </w:rPr>
        <w:t xml:space="preserve"> thực thể này phải đối mặt với áp lực chi phí tuân thủ và yêu cầu quản trị chuyên nghiệp. Từ thực tiễn đó, việc nghiên cứu lợi ích, thách thức và đề xuất hệ thống giải pháp toàn diện từ chính sách đến thực thi là yêu cầu cấp bách, nhằm hỗ trợ HKD chuyển đổi bền vững và đóng góp hiệu quả vào nền kinh tế</w:t>
      </w:r>
      <w:r w:rsidR="000E0883">
        <w:rPr>
          <w:rFonts w:cs="Times New Roman"/>
          <w:sz w:val="26"/>
          <w:szCs w:val="26"/>
        </w:rPr>
        <w:t>.</w:t>
      </w:r>
    </w:p>
    <w:p w14:paraId="79BF40B3" w14:textId="1E8BFFB9" w:rsidR="00EA3D89" w:rsidRPr="003F4036" w:rsidRDefault="00EA3D89" w:rsidP="003F4036">
      <w:pPr>
        <w:jc w:val="both"/>
        <w:rPr>
          <w:rFonts w:cs="Times New Roman"/>
          <w:b/>
          <w:bCs/>
          <w:sz w:val="26"/>
          <w:szCs w:val="26"/>
        </w:rPr>
      </w:pPr>
      <w:r w:rsidRPr="003F4036">
        <w:rPr>
          <w:rFonts w:cs="Times New Roman"/>
          <w:b/>
          <w:bCs/>
          <w:sz w:val="26"/>
          <w:szCs w:val="26"/>
        </w:rPr>
        <w:t xml:space="preserve">2. Tiến trình </w:t>
      </w:r>
      <w:r w:rsidR="00CE08A8">
        <w:rPr>
          <w:rFonts w:cs="Times New Roman"/>
          <w:b/>
          <w:bCs/>
          <w:sz w:val="26"/>
          <w:szCs w:val="26"/>
        </w:rPr>
        <w:t>c</w:t>
      </w:r>
      <w:r w:rsidR="00CE08A8" w:rsidRPr="00EC3AA5">
        <w:rPr>
          <w:rFonts w:cs="Times New Roman"/>
          <w:b/>
          <w:bCs/>
          <w:sz w:val="26"/>
          <w:szCs w:val="26"/>
        </w:rPr>
        <w:t>huyển đổi từ mô hình hộ kinh doanh sang doanh nghiệp</w:t>
      </w:r>
      <w:r w:rsidRPr="003F4036">
        <w:rPr>
          <w:rFonts w:cs="Times New Roman"/>
          <w:b/>
          <w:bCs/>
          <w:sz w:val="26"/>
          <w:szCs w:val="26"/>
        </w:rPr>
        <w:t xml:space="preserve"> </w:t>
      </w:r>
    </w:p>
    <w:p w14:paraId="39221D92" w14:textId="3B9BD152" w:rsidR="00EA3D89" w:rsidRPr="003F4036" w:rsidRDefault="00D8756B" w:rsidP="00425869">
      <w:pPr>
        <w:ind w:firstLine="567"/>
        <w:jc w:val="both"/>
        <w:rPr>
          <w:rFonts w:cs="Times New Roman"/>
          <w:sz w:val="26"/>
          <w:szCs w:val="26"/>
        </w:rPr>
      </w:pPr>
      <w:r w:rsidRPr="00D8756B">
        <w:rPr>
          <w:rFonts w:cs="Times New Roman"/>
          <w:sz w:val="26"/>
          <w:szCs w:val="26"/>
        </w:rPr>
        <w:t xml:space="preserve">Chuyển đổi lên DN không chỉ là </w:t>
      </w:r>
      <w:r w:rsidRPr="00721DBC">
        <w:rPr>
          <w:rFonts w:cs="Times New Roman"/>
          <w:sz w:val="26"/>
          <w:szCs w:val="26"/>
        </w:rPr>
        <w:t>thay đổi tư cách pháp nhân mà</w:t>
      </w:r>
      <w:r w:rsidRPr="00D8756B">
        <w:rPr>
          <w:rFonts w:cs="Times New Roman"/>
          <w:sz w:val="26"/>
          <w:szCs w:val="26"/>
        </w:rPr>
        <w:t xml:space="preserve"> còn là chiến lược tái cấu trúc quản trị và tối ưu hóa lợi ích tài chính. Khi thuế khoán bị bãi bỏ từ ngày 01/01/2026, việc nhận diện các</w:t>
      </w:r>
      <w:r>
        <w:rPr>
          <w:rFonts w:cs="Times New Roman"/>
          <w:sz w:val="26"/>
          <w:szCs w:val="26"/>
        </w:rPr>
        <w:t xml:space="preserve">, </w:t>
      </w:r>
      <w:r w:rsidRPr="00D8756B">
        <w:rPr>
          <w:rFonts w:cs="Times New Roman"/>
          <w:sz w:val="26"/>
          <w:szCs w:val="26"/>
        </w:rPr>
        <w:t xml:space="preserve">việc nhận diện các </w:t>
      </w:r>
      <w:r w:rsidRPr="003F4036">
        <w:rPr>
          <w:rFonts w:cs="Times New Roman"/>
          <w:sz w:val="26"/>
          <w:szCs w:val="26"/>
        </w:rPr>
        <w:t>dấu hiệu chuyển đổi</w:t>
      </w:r>
      <w:r w:rsidRPr="00D8756B">
        <w:rPr>
          <w:rFonts w:cs="Times New Roman"/>
          <w:sz w:val="26"/>
          <w:szCs w:val="26"/>
        </w:rPr>
        <w:t xml:space="preserve"> và tuân thủ quy trình thực thi trở thành yêu cầu cấp thiết đối với mọi chủ hộ kinh doanh</w:t>
      </w:r>
      <w:r>
        <w:rPr>
          <w:rFonts w:cs="Times New Roman"/>
          <w:sz w:val="26"/>
          <w:szCs w:val="26"/>
        </w:rPr>
        <w:t>.</w:t>
      </w:r>
    </w:p>
    <w:p w14:paraId="6CD53E55" w14:textId="5B8FB14A" w:rsidR="00EA3D89" w:rsidRDefault="00984FB5" w:rsidP="003F4036">
      <w:pPr>
        <w:jc w:val="both"/>
        <w:rPr>
          <w:rFonts w:cs="Times New Roman"/>
          <w:b/>
          <w:bCs/>
          <w:i/>
          <w:iCs/>
          <w:sz w:val="26"/>
          <w:szCs w:val="26"/>
        </w:rPr>
      </w:pPr>
      <w:r w:rsidRPr="00CE08A8">
        <w:rPr>
          <w:rFonts w:cs="Times New Roman"/>
          <w:b/>
          <w:bCs/>
          <w:i/>
          <w:iCs/>
          <w:sz w:val="26"/>
          <w:szCs w:val="26"/>
        </w:rPr>
        <w:lastRenderedPageBreak/>
        <w:t xml:space="preserve">2.1. </w:t>
      </w:r>
      <w:r w:rsidR="00EA3D89" w:rsidRPr="00CE08A8">
        <w:rPr>
          <w:rFonts w:cs="Times New Roman"/>
          <w:b/>
          <w:bCs/>
          <w:i/>
          <w:iCs/>
          <w:sz w:val="26"/>
          <w:szCs w:val="26"/>
        </w:rPr>
        <w:t xml:space="preserve">Cơ sở pháp lý để hộ kinh doanh chuyển </w:t>
      </w:r>
      <w:r w:rsidRPr="00CE08A8">
        <w:rPr>
          <w:rFonts w:cs="Times New Roman"/>
          <w:b/>
          <w:bCs/>
          <w:i/>
          <w:iCs/>
          <w:sz w:val="26"/>
          <w:szCs w:val="26"/>
        </w:rPr>
        <w:t xml:space="preserve">đổi </w:t>
      </w:r>
      <w:r w:rsidR="00EA3D89" w:rsidRPr="00CE08A8">
        <w:rPr>
          <w:rFonts w:cs="Times New Roman"/>
          <w:b/>
          <w:bCs/>
          <w:i/>
          <w:iCs/>
          <w:sz w:val="26"/>
          <w:szCs w:val="26"/>
        </w:rPr>
        <w:t>sang doanh nghiệp</w:t>
      </w:r>
    </w:p>
    <w:p w14:paraId="65E8599F" w14:textId="11CC5E04" w:rsidR="00EA3D89" w:rsidRPr="003F4036" w:rsidRDefault="00B33EE8" w:rsidP="00B33EE8">
      <w:pPr>
        <w:jc w:val="both"/>
        <w:rPr>
          <w:rFonts w:cs="Times New Roman"/>
          <w:sz w:val="26"/>
          <w:szCs w:val="26"/>
        </w:rPr>
      </w:pPr>
      <w:r w:rsidRPr="00DA455E">
        <w:rPr>
          <w:rFonts w:cs="Times New Roman"/>
          <w:sz w:val="26"/>
          <w:szCs w:val="26"/>
        </w:rPr>
        <w:t>Việc chuyển đổi từ hộ kinh doanh sang doanh nghiệp được đặt trên nền tảng pháp lý quan trọng</w:t>
      </w:r>
      <w:r w:rsidRPr="00B33EE8">
        <w:rPr>
          <w:rFonts w:cs="Times New Roman"/>
          <w:b/>
          <w:bCs/>
          <w:i/>
          <w:iCs/>
          <w:sz w:val="26"/>
          <w:szCs w:val="26"/>
        </w:rPr>
        <w:t xml:space="preserve"> </w:t>
      </w:r>
      <w:r w:rsidR="00233200" w:rsidRPr="00DA455E">
        <w:rPr>
          <w:rFonts w:cs="Times New Roman"/>
          <w:sz w:val="26"/>
          <w:szCs w:val="26"/>
        </w:rPr>
        <w:t>gồm:</w:t>
      </w:r>
      <w:r>
        <w:rPr>
          <w:rFonts w:cs="Times New Roman"/>
          <w:b/>
          <w:bCs/>
          <w:i/>
          <w:iCs/>
          <w:sz w:val="26"/>
          <w:szCs w:val="26"/>
        </w:rPr>
        <w:t xml:space="preserve"> </w:t>
      </w:r>
      <w:r w:rsidR="00EA3D89" w:rsidRPr="003F4036">
        <w:rPr>
          <w:rFonts w:cs="Times New Roman"/>
          <w:sz w:val="26"/>
          <w:szCs w:val="26"/>
        </w:rPr>
        <w:t xml:space="preserve">Luật Thuế Thu nhập </w:t>
      </w:r>
      <w:r w:rsidR="005C3EAC">
        <w:rPr>
          <w:rFonts w:cs="Times New Roman"/>
          <w:sz w:val="26"/>
          <w:szCs w:val="26"/>
        </w:rPr>
        <w:t xml:space="preserve">DN </w:t>
      </w:r>
      <w:r w:rsidR="00EA3D89" w:rsidRPr="003F4036">
        <w:rPr>
          <w:rFonts w:cs="Times New Roman"/>
          <w:sz w:val="26"/>
          <w:szCs w:val="26"/>
        </w:rPr>
        <w:t>số 67/2025/QH15 ngày 14/6/2025</w:t>
      </w:r>
      <w:r>
        <w:rPr>
          <w:rFonts w:cs="Times New Roman"/>
          <w:sz w:val="26"/>
          <w:szCs w:val="26"/>
        </w:rPr>
        <w:t xml:space="preserve">; </w:t>
      </w:r>
      <w:r w:rsidR="00EA3D89" w:rsidRPr="003F4036">
        <w:rPr>
          <w:rFonts w:cs="Times New Roman"/>
          <w:sz w:val="26"/>
          <w:szCs w:val="26"/>
        </w:rPr>
        <w:t>Nghị quyết số 68-NQ/TW ngày 04/5/2025 của Bộ Chính trị, Nghị quyết số 198/2025/QH15 ngày 17/5/2025 của Quốc hội</w:t>
      </w:r>
      <w:r w:rsidR="00233200">
        <w:rPr>
          <w:rFonts w:cs="Times New Roman"/>
          <w:sz w:val="26"/>
          <w:szCs w:val="26"/>
        </w:rPr>
        <w:t xml:space="preserve"> về</w:t>
      </w:r>
      <w:r w:rsidR="00233200" w:rsidRPr="003F4036">
        <w:rPr>
          <w:rFonts w:cs="Times New Roman"/>
          <w:sz w:val="26"/>
          <w:szCs w:val="26"/>
        </w:rPr>
        <w:t xml:space="preserve"> </w:t>
      </w:r>
      <w:r w:rsidR="00EA3D89" w:rsidRPr="003F4036">
        <w:rPr>
          <w:rFonts w:cs="Times New Roman"/>
          <w:sz w:val="26"/>
          <w:szCs w:val="26"/>
        </w:rPr>
        <w:t>một số cơ chế, chính sách đặc biệt phát triển kinh tế tư nhân.</w:t>
      </w:r>
    </w:p>
    <w:p w14:paraId="1DC327FE" w14:textId="3820FED2" w:rsidR="00EA3D89" w:rsidRPr="00CE08A8" w:rsidRDefault="00984FB5" w:rsidP="003F4036">
      <w:pPr>
        <w:jc w:val="both"/>
        <w:rPr>
          <w:rFonts w:cs="Times New Roman"/>
          <w:b/>
          <w:bCs/>
          <w:i/>
          <w:iCs/>
          <w:sz w:val="26"/>
          <w:szCs w:val="26"/>
        </w:rPr>
      </w:pPr>
      <w:r w:rsidRPr="00CE08A8">
        <w:rPr>
          <w:rFonts w:cs="Times New Roman"/>
          <w:b/>
          <w:bCs/>
          <w:i/>
          <w:iCs/>
          <w:sz w:val="26"/>
          <w:szCs w:val="26"/>
        </w:rPr>
        <w:t xml:space="preserve">2.2. </w:t>
      </w:r>
      <w:r w:rsidR="00EA3D89" w:rsidRPr="00CE08A8">
        <w:rPr>
          <w:rFonts w:cs="Times New Roman"/>
          <w:b/>
          <w:bCs/>
          <w:i/>
          <w:iCs/>
          <w:sz w:val="26"/>
          <w:szCs w:val="26"/>
        </w:rPr>
        <w:t>Nhận diện các dấu hiệu và thời điểm chuyển đổi chiến lược</w:t>
      </w:r>
    </w:p>
    <w:p w14:paraId="1303B13B" w14:textId="1F68AFE6" w:rsidR="00EA3D89" w:rsidRPr="003F4036" w:rsidRDefault="00EA3D89" w:rsidP="0022149C">
      <w:pPr>
        <w:ind w:firstLine="567"/>
        <w:jc w:val="both"/>
        <w:rPr>
          <w:rFonts w:cs="Times New Roman"/>
          <w:sz w:val="26"/>
          <w:szCs w:val="26"/>
        </w:rPr>
      </w:pPr>
      <w:r w:rsidRPr="003F4036">
        <w:rPr>
          <w:rFonts w:cs="Times New Roman"/>
          <w:i/>
          <w:iCs/>
          <w:sz w:val="26"/>
          <w:szCs w:val="26"/>
        </w:rPr>
        <w:t>Thứ nhất, áp lực từ các ngưỡng doanh thu và chi phí tuân thủ mới</w:t>
      </w:r>
      <w:r w:rsidR="00984FB5" w:rsidRPr="003F4036">
        <w:rPr>
          <w:rFonts w:cs="Times New Roman"/>
          <w:i/>
          <w:iCs/>
          <w:sz w:val="26"/>
          <w:szCs w:val="26"/>
        </w:rPr>
        <w:t xml:space="preserve">. </w:t>
      </w:r>
      <w:r w:rsidR="00F11433" w:rsidRPr="00F11433">
        <w:rPr>
          <w:rFonts w:cs="Times New Roman"/>
          <w:sz w:val="26"/>
          <w:szCs w:val="26"/>
        </w:rPr>
        <w:t xml:space="preserve">Dù chưa có quy định bắt buộc về ngưỡng doanh thu chuyển đổi, việc lên </w:t>
      </w:r>
      <w:r w:rsidR="00C33806">
        <w:rPr>
          <w:rFonts w:cs="Times New Roman"/>
          <w:sz w:val="26"/>
          <w:szCs w:val="26"/>
        </w:rPr>
        <w:t>DN</w:t>
      </w:r>
      <w:r w:rsidR="00F11433" w:rsidRPr="00F11433">
        <w:rPr>
          <w:rFonts w:cs="Times New Roman"/>
          <w:sz w:val="26"/>
          <w:szCs w:val="26"/>
        </w:rPr>
        <w:t xml:space="preserve"> là bước đi chiến lược </w:t>
      </w:r>
      <w:r w:rsidR="00F11433">
        <w:rPr>
          <w:rFonts w:cs="Times New Roman"/>
          <w:sz w:val="26"/>
          <w:szCs w:val="26"/>
        </w:rPr>
        <w:t xml:space="preserve">về </w:t>
      </w:r>
      <w:r w:rsidRPr="003F4036">
        <w:rPr>
          <w:rFonts w:cs="Times New Roman"/>
          <w:sz w:val="26"/>
          <w:szCs w:val="26"/>
        </w:rPr>
        <w:t xml:space="preserve">thuế đối với </w:t>
      </w:r>
      <w:r w:rsidR="005C3EAC">
        <w:rPr>
          <w:rFonts w:cs="Times New Roman"/>
          <w:sz w:val="26"/>
          <w:szCs w:val="26"/>
        </w:rPr>
        <w:t xml:space="preserve">DN </w:t>
      </w:r>
      <w:r w:rsidRPr="003F4036">
        <w:rPr>
          <w:rFonts w:cs="Times New Roman"/>
          <w:sz w:val="26"/>
          <w:szCs w:val="26"/>
        </w:rPr>
        <w:t xml:space="preserve">mới thành lập như miễn thuế thu nhập </w:t>
      </w:r>
      <w:r w:rsidR="005C3EAC">
        <w:rPr>
          <w:rFonts w:cs="Times New Roman"/>
          <w:sz w:val="26"/>
          <w:szCs w:val="26"/>
        </w:rPr>
        <w:t xml:space="preserve">DN </w:t>
      </w:r>
      <w:r w:rsidRPr="003F4036">
        <w:rPr>
          <w:rFonts w:cs="Times New Roman"/>
          <w:sz w:val="26"/>
          <w:szCs w:val="26"/>
        </w:rPr>
        <w:t xml:space="preserve">cho </w:t>
      </w:r>
      <w:r w:rsidR="005C3EAC">
        <w:rPr>
          <w:rFonts w:cs="Times New Roman"/>
          <w:sz w:val="26"/>
          <w:szCs w:val="26"/>
        </w:rPr>
        <w:t xml:space="preserve">DN </w:t>
      </w:r>
      <w:r w:rsidRPr="003F4036">
        <w:rPr>
          <w:rFonts w:cs="Times New Roman"/>
          <w:sz w:val="26"/>
          <w:szCs w:val="26"/>
        </w:rPr>
        <w:t xml:space="preserve">nhỏ và vừa trong 3 năm đầu thành lập. Theo Luật Thuế Thu nhập cá nhân </w:t>
      </w:r>
      <w:r w:rsidR="00B948DB">
        <w:rPr>
          <w:rFonts w:cs="Times New Roman"/>
          <w:sz w:val="26"/>
          <w:szCs w:val="26"/>
        </w:rPr>
        <w:t xml:space="preserve">(TNCN) </w:t>
      </w:r>
      <w:r w:rsidRPr="003F4036">
        <w:rPr>
          <w:rFonts w:cs="Times New Roman"/>
          <w:sz w:val="26"/>
          <w:szCs w:val="26"/>
        </w:rPr>
        <w:t xml:space="preserve">(sửa đổi) và Luật Thuế Giá trị gia tăng </w:t>
      </w:r>
      <w:r w:rsidR="00605D34">
        <w:rPr>
          <w:rFonts w:cs="Times New Roman"/>
          <w:sz w:val="26"/>
          <w:szCs w:val="26"/>
        </w:rPr>
        <w:t xml:space="preserve">(GTGT) </w:t>
      </w:r>
      <w:r w:rsidRPr="003F4036">
        <w:rPr>
          <w:rFonts w:cs="Times New Roman"/>
          <w:sz w:val="26"/>
          <w:szCs w:val="26"/>
        </w:rPr>
        <w:t xml:space="preserve">2025, </w:t>
      </w:r>
      <w:r w:rsidR="00D84220">
        <w:rPr>
          <w:rFonts w:cs="Times New Roman"/>
          <w:sz w:val="26"/>
          <w:szCs w:val="26"/>
        </w:rPr>
        <w:t>HKD</w:t>
      </w:r>
      <w:r w:rsidR="00F11433">
        <w:rPr>
          <w:rFonts w:cs="Times New Roman"/>
          <w:sz w:val="26"/>
          <w:szCs w:val="26"/>
        </w:rPr>
        <w:t xml:space="preserve"> </w:t>
      </w:r>
      <w:r w:rsidR="00D84220">
        <w:rPr>
          <w:rFonts w:cs="Times New Roman"/>
          <w:sz w:val="26"/>
          <w:szCs w:val="26"/>
        </w:rPr>
        <w:t xml:space="preserve">với </w:t>
      </w:r>
      <w:r w:rsidRPr="003F4036">
        <w:rPr>
          <w:rFonts w:cs="Times New Roman"/>
          <w:sz w:val="26"/>
          <w:szCs w:val="26"/>
        </w:rPr>
        <w:t>ngưỡng doanh thu</w:t>
      </w:r>
      <w:r w:rsidR="001824D3">
        <w:rPr>
          <w:rFonts w:cs="Times New Roman"/>
          <w:sz w:val="26"/>
          <w:szCs w:val="26"/>
        </w:rPr>
        <w:t xml:space="preserve"> </w:t>
      </w:r>
      <w:r w:rsidR="001824D3" w:rsidRPr="001824D3">
        <w:rPr>
          <w:rFonts w:cs="Times New Roman"/>
          <w:sz w:val="26"/>
          <w:szCs w:val="26"/>
        </w:rPr>
        <w:t>từ 500 triệu VND/năm</w:t>
      </w:r>
      <w:r w:rsidRPr="003F4036">
        <w:rPr>
          <w:rFonts w:cs="Times New Roman"/>
          <w:sz w:val="26"/>
          <w:szCs w:val="26"/>
        </w:rPr>
        <w:t xml:space="preserve"> </w:t>
      </w:r>
      <w:r w:rsidR="001824D3" w:rsidRPr="001824D3">
        <w:rPr>
          <w:rFonts w:cs="Times New Roman"/>
          <w:sz w:val="26"/>
          <w:szCs w:val="26"/>
        </w:rPr>
        <w:t>sẽ phải kê khai và nộp thuế</w:t>
      </w:r>
      <w:r w:rsidRPr="003F4036">
        <w:rPr>
          <w:rFonts w:cs="Times New Roman"/>
          <w:sz w:val="26"/>
          <w:szCs w:val="26"/>
        </w:rPr>
        <w:t xml:space="preserve">. Khi doanh thu ổn định vượt ngưỡng này, </w:t>
      </w:r>
      <w:r w:rsidR="001824D3" w:rsidRPr="001824D3">
        <w:rPr>
          <w:rFonts w:cs="Times New Roman"/>
          <w:sz w:val="26"/>
          <w:szCs w:val="26"/>
        </w:rPr>
        <w:t xml:space="preserve">gánh nặng về thủ tục và quản lý tăng lên, việc chuyển thành </w:t>
      </w:r>
      <w:r w:rsidR="00F11433">
        <w:rPr>
          <w:rFonts w:cs="Times New Roman"/>
          <w:sz w:val="26"/>
          <w:szCs w:val="26"/>
        </w:rPr>
        <w:t xml:space="preserve">DN </w:t>
      </w:r>
      <w:r w:rsidR="001824D3" w:rsidRPr="001824D3">
        <w:rPr>
          <w:rFonts w:cs="Times New Roman"/>
          <w:sz w:val="26"/>
          <w:szCs w:val="26"/>
        </w:rPr>
        <w:t>sẽ hợp lý hơn</w:t>
      </w:r>
      <w:r w:rsidRPr="003F4036">
        <w:rPr>
          <w:rFonts w:cs="Times New Roman"/>
          <w:sz w:val="26"/>
          <w:szCs w:val="26"/>
        </w:rPr>
        <w:t xml:space="preserve">. </w:t>
      </w:r>
      <w:r w:rsidR="00F11433" w:rsidRPr="00F11433">
        <w:rPr>
          <w:rFonts w:cs="Times New Roman"/>
          <w:sz w:val="26"/>
          <w:szCs w:val="26"/>
        </w:rPr>
        <w:t xml:space="preserve">Đặc biệt, với yêu cầu hóa đơn điện tử khởi tạo từ máy tính tiền theo </w:t>
      </w:r>
      <w:r w:rsidR="0094778E" w:rsidRPr="0094778E">
        <w:rPr>
          <w:rFonts w:cs="Times New Roman"/>
          <w:sz w:val="26"/>
          <w:szCs w:val="26"/>
        </w:rPr>
        <w:t>Nghị định số 70/2025/NĐ-CP</w:t>
      </w:r>
      <w:r w:rsidR="0094778E">
        <w:rPr>
          <w:rFonts w:cs="Times New Roman"/>
          <w:sz w:val="26"/>
          <w:szCs w:val="26"/>
        </w:rPr>
        <w:t xml:space="preserve"> của Chính phủ </w:t>
      </w:r>
      <w:r w:rsidR="00F11433" w:rsidRPr="00F11433">
        <w:rPr>
          <w:rFonts w:cs="Times New Roman"/>
          <w:sz w:val="26"/>
          <w:szCs w:val="26"/>
        </w:rPr>
        <w:t>cho doanh thu trên 1 tỷ đồng/năm</w:t>
      </w:r>
      <w:r w:rsidRPr="003F4036">
        <w:rPr>
          <w:rFonts w:cs="Times New Roman"/>
          <w:sz w:val="26"/>
          <w:szCs w:val="26"/>
        </w:rPr>
        <w:t xml:space="preserve">, chi phí tuân thủ và đầu tư hạ tầng số sẽ đạt mức tối ưu hơn nếu được vận hành trong một pháp nhân </w:t>
      </w:r>
      <w:r w:rsidR="005C3EAC">
        <w:rPr>
          <w:rFonts w:cs="Times New Roman"/>
          <w:sz w:val="26"/>
          <w:szCs w:val="26"/>
        </w:rPr>
        <w:t xml:space="preserve">DN </w:t>
      </w:r>
      <w:r w:rsidRPr="003F4036">
        <w:rPr>
          <w:rFonts w:cs="Times New Roman"/>
          <w:sz w:val="26"/>
          <w:szCs w:val="26"/>
        </w:rPr>
        <w:t xml:space="preserve">có hệ thống kế toán chuyên nghiệp. </w:t>
      </w:r>
      <w:r w:rsidR="006E2B79" w:rsidRPr="006E2B79">
        <w:rPr>
          <w:rFonts w:cs="Times New Roman"/>
          <w:sz w:val="26"/>
          <w:szCs w:val="26"/>
        </w:rPr>
        <w:t>Do đó, khi doanh thu duy trì đà tăng trưởng ổn định từ 2</w:t>
      </w:r>
      <w:r w:rsidR="0094778E">
        <w:rPr>
          <w:rFonts w:cs="Times New Roman"/>
          <w:sz w:val="26"/>
          <w:szCs w:val="26"/>
        </w:rPr>
        <w:t>-</w:t>
      </w:r>
      <w:r w:rsidR="006E2B79" w:rsidRPr="006E2B79">
        <w:rPr>
          <w:rFonts w:cs="Times New Roman"/>
          <w:sz w:val="26"/>
          <w:szCs w:val="26"/>
        </w:rPr>
        <w:t>3 quý, việc xác lập tư cách DN là lựa chọn tất yếu để khơi thông nguồn vốn và chuyên nghiệp hóa bộ máy vận hành</w:t>
      </w:r>
      <w:r w:rsidRPr="003F4036">
        <w:rPr>
          <w:rFonts w:cs="Times New Roman"/>
          <w:sz w:val="26"/>
          <w:szCs w:val="26"/>
        </w:rPr>
        <w:t>.</w:t>
      </w:r>
    </w:p>
    <w:p w14:paraId="0FB2EDCB" w14:textId="44B243E5" w:rsidR="00EA3D89" w:rsidRPr="003F4036" w:rsidRDefault="00EA3D89" w:rsidP="0022149C">
      <w:pPr>
        <w:ind w:firstLine="567"/>
        <w:jc w:val="both"/>
        <w:rPr>
          <w:rFonts w:cs="Times New Roman"/>
          <w:sz w:val="26"/>
          <w:szCs w:val="26"/>
        </w:rPr>
      </w:pPr>
      <w:r w:rsidRPr="003F4036">
        <w:rPr>
          <w:rFonts w:cs="Times New Roman"/>
          <w:i/>
          <w:iCs/>
          <w:sz w:val="26"/>
          <w:szCs w:val="26"/>
        </w:rPr>
        <w:t>Thứ hai, sự gia tăng quy mô nguồn lực và nhu cầu minh bạch hóa.</w:t>
      </w:r>
      <w:r w:rsidRPr="003F4036">
        <w:rPr>
          <w:rFonts w:cs="Times New Roman"/>
          <w:sz w:val="26"/>
          <w:szCs w:val="26"/>
        </w:rPr>
        <w:t xml:space="preserve"> Khi số lượng lao động tham gia Bảo hiểm xã hội đạt ngưỡng 10 người hoặc doanh thu vượt mức 3 tỷ đồng (đối với lĩnh vực nông nghiệp, công nghiệp, xây dựng) và 10 tỷ đồng (đối với thương mại, dịch vụ), mô hình HKD không còn đủ không gian pháp lý để quản trị hiệu quả. Sự chuyển đổi lúc này giúp chủ hộ bảo vệ tài sản cá nhân thông qua cơ chế trách nhiệm hữu hạn (trong mô hình </w:t>
      </w:r>
      <w:r w:rsidR="0094778E">
        <w:rPr>
          <w:rFonts w:cs="Times New Roman"/>
          <w:sz w:val="26"/>
          <w:szCs w:val="26"/>
        </w:rPr>
        <w:t>c</w:t>
      </w:r>
      <w:r w:rsidRPr="003F4036">
        <w:rPr>
          <w:rFonts w:cs="Times New Roman"/>
          <w:sz w:val="26"/>
          <w:szCs w:val="26"/>
        </w:rPr>
        <w:t xml:space="preserve">ông ty TNHH hoặc </w:t>
      </w:r>
      <w:r w:rsidR="0094778E">
        <w:rPr>
          <w:rFonts w:cs="Times New Roman"/>
          <w:sz w:val="26"/>
          <w:szCs w:val="26"/>
        </w:rPr>
        <w:t>c</w:t>
      </w:r>
      <w:r w:rsidRPr="003F4036">
        <w:rPr>
          <w:rFonts w:cs="Times New Roman"/>
          <w:sz w:val="26"/>
          <w:szCs w:val="26"/>
        </w:rPr>
        <w:t xml:space="preserve">ông ty </w:t>
      </w:r>
      <w:r w:rsidR="0094778E">
        <w:rPr>
          <w:rFonts w:cs="Times New Roman"/>
          <w:sz w:val="26"/>
          <w:szCs w:val="26"/>
        </w:rPr>
        <w:t>c</w:t>
      </w:r>
      <w:r w:rsidRPr="003F4036">
        <w:rPr>
          <w:rFonts w:cs="Times New Roman"/>
          <w:sz w:val="26"/>
          <w:szCs w:val="26"/>
        </w:rPr>
        <w:t xml:space="preserve">ổ phần). </w:t>
      </w:r>
      <w:r w:rsidR="00237094">
        <w:rPr>
          <w:rFonts w:cs="Times New Roman"/>
          <w:sz w:val="26"/>
          <w:szCs w:val="26"/>
        </w:rPr>
        <w:t xml:space="preserve">Đặc biệt, </w:t>
      </w:r>
      <w:r w:rsidR="00237094" w:rsidRPr="00237094">
        <w:rPr>
          <w:rFonts w:cs="Times New Roman"/>
          <w:sz w:val="26"/>
          <w:szCs w:val="26"/>
        </w:rPr>
        <w:t xml:space="preserve">tư cách DN mang lại lợi thế tài chính vượt trội nhờ </w:t>
      </w:r>
      <w:r w:rsidR="00721DBC">
        <w:rPr>
          <w:rFonts w:cs="Times New Roman"/>
          <w:sz w:val="26"/>
          <w:szCs w:val="26"/>
        </w:rPr>
        <w:t>được áp dụng</w:t>
      </w:r>
      <w:r w:rsidR="00237094" w:rsidRPr="00237094">
        <w:rPr>
          <w:rFonts w:cs="Times New Roman"/>
          <w:sz w:val="26"/>
          <w:szCs w:val="26"/>
        </w:rPr>
        <w:t xml:space="preserve"> khấu trừ thuế GTGT</w:t>
      </w:r>
      <w:r w:rsidR="00721DBC">
        <w:rPr>
          <w:rFonts w:cs="Times New Roman"/>
          <w:sz w:val="26"/>
          <w:szCs w:val="26"/>
        </w:rPr>
        <w:t xml:space="preserve"> đầu vào</w:t>
      </w:r>
      <w:r w:rsidR="00237094" w:rsidRPr="00237094">
        <w:rPr>
          <w:rFonts w:cs="Times New Roman"/>
          <w:sz w:val="26"/>
          <w:szCs w:val="26"/>
        </w:rPr>
        <w:t>, thay vì chịu áp lực thuế trực tiếp trên doanh thu như mô hình HKD</w:t>
      </w:r>
      <w:r w:rsidRPr="003F4036">
        <w:rPr>
          <w:rFonts w:cs="Times New Roman"/>
          <w:sz w:val="26"/>
          <w:szCs w:val="26"/>
        </w:rPr>
        <w:t>.</w:t>
      </w:r>
    </w:p>
    <w:p w14:paraId="5E59318D" w14:textId="09091E9C" w:rsidR="00EA3D89" w:rsidRPr="003F4036" w:rsidRDefault="00EA3D89" w:rsidP="0022149C">
      <w:pPr>
        <w:ind w:firstLine="567"/>
        <w:jc w:val="both"/>
        <w:rPr>
          <w:rFonts w:cs="Times New Roman"/>
          <w:sz w:val="26"/>
          <w:szCs w:val="26"/>
        </w:rPr>
      </w:pPr>
      <w:r w:rsidRPr="005350A3">
        <w:rPr>
          <w:rFonts w:cs="Times New Roman"/>
          <w:i/>
          <w:iCs/>
          <w:sz w:val="26"/>
          <w:szCs w:val="26"/>
        </w:rPr>
        <w:t xml:space="preserve">Thứ ba, yêu cầu từ thị trường và chuỗi cung ứng. </w:t>
      </w:r>
      <w:r w:rsidRPr="003F4036">
        <w:rPr>
          <w:rFonts w:cs="Times New Roman"/>
          <w:sz w:val="26"/>
          <w:szCs w:val="26"/>
        </w:rPr>
        <w:t xml:space="preserve">Việc tham gia các hợp đồng kinh tế lớn, dự án đấu thầu hoặc hợp tác với các tổ chức nước ngoài đòi hỏi thực thể kinh doanh phải có tư cách pháp nhân và hệ thống báo cáo tài chính minh bạch. </w:t>
      </w:r>
      <w:r w:rsidR="005C3EAC">
        <w:rPr>
          <w:rFonts w:cs="Times New Roman"/>
          <w:sz w:val="26"/>
          <w:szCs w:val="26"/>
        </w:rPr>
        <w:t xml:space="preserve">DN </w:t>
      </w:r>
      <w:r w:rsidRPr="003F4036">
        <w:rPr>
          <w:rFonts w:cs="Times New Roman"/>
          <w:sz w:val="26"/>
          <w:szCs w:val="26"/>
        </w:rPr>
        <w:t xml:space="preserve">với hồ sơ tài chính rõ ràng sẽ nhận được </w:t>
      </w:r>
      <w:r w:rsidR="00083C09">
        <w:rPr>
          <w:rFonts w:cs="Times New Roman"/>
          <w:sz w:val="26"/>
          <w:szCs w:val="26"/>
        </w:rPr>
        <w:t>“</w:t>
      </w:r>
      <w:r w:rsidRPr="003F4036">
        <w:rPr>
          <w:rFonts w:cs="Times New Roman"/>
          <w:sz w:val="26"/>
          <w:szCs w:val="26"/>
        </w:rPr>
        <w:t>tín hiệu</w:t>
      </w:r>
      <w:r w:rsidR="00083C09">
        <w:rPr>
          <w:rFonts w:cs="Times New Roman"/>
          <w:sz w:val="26"/>
          <w:szCs w:val="26"/>
        </w:rPr>
        <w:t>”</w:t>
      </w:r>
      <w:r w:rsidRPr="003F4036">
        <w:rPr>
          <w:rFonts w:cs="Times New Roman"/>
          <w:sz w:val="26"/>
          <w:szCs w:val="26"/>
        </w:rPr>
        <w:t xml:space="preserve"> tin cậy từ ngân hàng, giúp tiếp cận nguồn vốn tín dụng với lãi suất ưu đãi và thời hạn dài hơn so với vay vốn cá nhân.</w:t>
      </w:r>
    </w:p>
    <w:p w14:paraId="3F4AFAAB" w14:textId="7F6651F8" w:rsidR="00EA3D89" w:rsidRPr="00CE08A8" w:rsidRDefault="001F352E" w:rsidP="003F4036">
      <w:pPr>
        <w:jc w:val="both"/>
        <w:rPr>
          <w:rFonts w:cs="Times New Roman"/>
          <w:b/>
          <w:bCs/>
          <w:i/>
          <w:iCs/>
          <w:sz w:val="26"/>
          <w:szCs w:val="26"/>
        </w:rPr>
      </w:pPr>
      <w:r w:rsidRPr="00CE08A8">
        <w:rPr>
          <w:rFonts w:cs="Times New Roman"/>
          <w:b/>
          <w:bCs/>
          <w:i/>
          <w:iCs/>
          <w:sz w:val="26"/>
          <w:szCs w:val="26"/>
        </w:rPr>
        <w:t>2</w:t>
      </w:r>
      <w:r w:rsidR="00EA3D89" w:rsidRPr="00CE08A8">
        <w:rPr>
          <w:rFonts w:cs="Times New Roman"/>
          <w:b/>
          <w:bCs/>
          <w:i/>
          <w:iCs/>
          <w:sz w:val="26"/>
          <w:szCs w:val="26"/>
        </w:rPr>
        <w:t>.</w:t>
      </w:r>
      <w:r w:rsidRPr="00CE08A8">
        <w:rPr>
          <w:rFonts w:cs="Times New Roman"/>
          <w:b/>
          <w:bCs/>
          <w:i/>
          <w:iCs/>
          <w:sz w:val="26"/>
          <w:szCs w:val="26"/>
        </w:rPr>
        <w:t>3</w:t>
      </w:r>
      <w:r w:rsidR="00EA3D89" w:rsidRPr="00CE08A8">
        <w:rPr>
          <w:rFonts w:cs="Times New Roman"/>
          <w:b/>
          <w:bCs/>
          <w:i/>
          <w:iCs/>
          <w:sz w:val="26"/>
          <w:szCs w:val="26"/>
        </w:rPr>
        <w:t>. Hồ sơ, thủ tục và lựa chọn mô hình định chế phù hợp</w:t>
      </w:r>
    </w:p>
    <w:p w14:paraId="72F5D2CD" w14:textId="7566D0E1" w:rsidR="00C445F7" w:rsidRDefault="00070230" w:rsidP="00C445F7">
      <w:pPr>
        <w:ind w:firstLine="567"/>
        <w:jc w:val="both"/>
        <w:rPr>
          <w:rFonts w:cs="Times New Roman"/>
          <w:sz w:val="26"/>
          <w:szCs w:val="26"/>
        </w:rPr>
      </w:pPr>
      <w:r w:rsidRPr="00070230">
        <w:rPr>
          <w:rFonts w:cs="Times New Roman"/>
          <w:sz w:val="26"/>
          <w:szCs w:val="26"/>
        </w:rPr>
        <w:t xml:space="preserve">Trước khi đăng ký chuyển đổi, HKD bắt buộc phải rà soát và quyết toán dứt điểm mọi nghĩa vụ thuế tồn đọng. Theo nguyên tắc kế thừa pháp lý, </w:t>
      </w:r>
      <w:r w:rsidR="00EF5B6B">
        <w:rPr>
          <w:rFonts w:cs="Times New Roman"/>
          <w:sz w:val="26"/>
          <w:szCs w:val="26"/>
        </w:rPr>
        <w:t>DN</w:t>
      </w:r>
      <w:r w:rsidRPr="00070230">
        <w:rPr>
          <w:rFonts w:cs="Times New Roman"/>
          <w:sz w:val="26"/>
          <w:szCs w:val="26"/>
        </w:rPr>
        <w:t xml:space="preserve"> mới sẽ tiếp nhận toàn bộ quyền lợi và các khoản nợ từ mô hình cũ. Do đó, việc hoàn tất thuế GTGT, TNCN và lệ phí môn bài không chỉ đảm bảo tính minh bạch trước cơ quan thuế mà còn là nền tảng xác lập </w:t>
      </w:r>
      <w:r w:rsidRPr="00070230">
        <w:rPr>
          <w:rFonts w:cs="Times New Roman"/>
          <w:sz w:val="26"/>
          <w:szCs w:val="26"/>
        </w:rPr>
        <w:lastRenderedPageBreak/>
        <w:t>uy tín tài chính, tạo tiền đề thuận lợi khi giao dịch với các nhà đầu tư và tổ chức tín dụng trong tương lai</w:t>
      </w:r>
      <w:r w:rsidR="001F352E" w:rsidRPr="003F4036">
        <w:rPr>
          <w:rFonts w:cs="Times New Roman"/>
          <w:sz w:val="26"/>
          <w:szCs w:val="26"/>
        </w:rPr>
        <w:t>.</w:t>
      </w:r>
    </w:p>
    <w:p w14:paraId="3F6FA691" w14:textId="12B27230" w:rsidR="00EA3D89" w:rsidRPr="003F4036" w:rsidRDefault="00413895" w:rsidP="00C445F7">
      <w:pPr>
        <w:ind w:firstLine="567"/>
        <w:jc w:val="both"/>
        <w:rPr>
          <w:rFonts w:cs="Times New Roman"/>
          <w:sz w:val="26"/>
          <w:szCs w:val="26"/>
        </w:rPr>
      </w:pPr>
      <w:r w:rsidRPr="00413895">
        <w:rPr>
          <w:rFonts w:cs="Times New Roman"/>
          <w:sz w:val="26"/>
          <w:szCs w:val="26"/>
        </w:rPr>
        <w:t xml:space="preserve">Tùy thuộc vào mục tiêu chiến lược và cơ cấu vốn, chủ hộ có thể linh hoạt lựa chọn giữa mô hình DN tư nhân, </w:t>
      </w:r>
      <w:r w:rsidR="0094778E">
        <w:rPr>
          <w:rFonts w:cs="Times New Roman"/>
          <w:sz w:val="26"/>
          <w:szCs w:val="26"/>
        </w:rPr>
        <w:t>c</w:t>
      </w:r>
      <w:r w:rsidRPr="00413895">
        <w:rPr>
          <w:rFonts w:cs="Times New Roman"/>
          <w:sz w:val="26"/>
          <w:szCs w:val="26"/>
        </w:rPr>
        <w:t xml:space="preserve">ông ty </w:t>
      </w:r>
      <w:r w:rsidR="0094778E">
        <w:rPr>
          <w:rFonts w:cs="Times New Roman"/>
          <w:sz w:val="26"/>
          <w:szCs w:val="26"/>
        </w:rPr>
        <w:t>h</w:t>
      </w:r>
      <w:r w:rsidRPr="00413895">
        <w:rPr>
          <w:rFonts w:cs="Times New Roman"/>
          <w:sz w:val="26"/>
          <w:szCs w:val="26"/>
        </w:rPr>
        <w:t xml:space="preserve">ợp danh, </w:t>
      </w:r>
      <w:r w:rsidR="0094778E">
        <w:rPr>
          <w:rFonts w:cs="Times New Roman"/>
          <w:sz w:val="26"/>
          <w:szCs w:val="26"/>
        </w:rPr>
        <w:t xml:space="preserve">công ty </w:t>
      </w:r>
      <w:r w:rsidRPr="00413895">
        <w:rPr>
          <w:rFonts w:cs="Times New Roman"/>
          <w:sz w:val="26"/>
          <w:szCs w:val="26"/>
        </w:rPr>
        <w:t xml:space="preserve">TNHH hoặc </w:t>
      </w:r>
      <w:r w:rsidR="0094778E">
        <w:rPr>
          <w:rFonts w:cs="Times New Roman"/>
          <w:sz w:val="26"/>
          <w:szCs w:val="26"/>
        </w:rPr>
        <w:t>công ty c</w:t>
      </w:r>
      <w:r w:rsidRPr="00413895">
        <w:rPr>
          <w:rFonts w:cs="Times New Roman"/>
          <w:sz w:val="26"/>
          <w:szCs w:val="26"/>
        </w:rPr>
        <w:t xml:space="preserve">ổ phần. Trong đó, </w:t>
      </w:r>
      <w:r w:rsidR="0094778E">
        <w:rPr>
          <w:rFonts w:cs="Times New Roman"/>
          <w:sz w:val="26"/>
          <w:szCs w:val="26"/>
        </w:rPr>
        <w:t>c</w:t>
      </w:r>
      <w:r w:rsidRPr="00413895">
        <w:rPr>
          <w:rFonts w:cs="Times New Roman"/>
          <w:sz w:val="26"/>
          <w:szCs w:val="26"/>
        </w:rPr>
        <w:t xml:space="preserve">ông ty TNHH một thành viên là ưu tiên hàng đầu của các hộ gia đình nhờ sự giao thoa giữa quyền kiểm soát tối ưu và cơ chế trách nhiệm hữu hạn. Ngược lại, mô hình </w:t>
      </w:r>
      <w:r w:rsidR="0094778E">
        <w:rPr>
          <w:rFonts w:cs="Times New Roman"/>
          <w:sz w:val="26"/>
          <w:szCs w:val="26"/>
        </w:rPr>
        <w:t>c</w:t>
      </w:r>
      <w:r w:rsidRPr="00413895">
        <w:rPr>
          <w:rFonts w:cs="Times New Roman"/>
          <w:sz w:val="26"/>
          <w:szCs w:val="26"/>
        </w:rPr>
        <w:t xml:space="preserve">ông ty </w:t>
      </w:r>
      <w:r w:rsidR="0094778E">
        <w:rPr>
          <w:rFonts w:cs="Times New Roman"/>
          <w:sz w:val="26"/>
          <w:szCs w:val="26"/>
        </w:rPr>
        <w:t>c</w:t>
      </w:r>
      <w:r w:rsidRPr="00413895">
        <w:rPr>
          <w:rFonts w:cs="Times New Roman"/>
          <w:sz w:val="26"/>
          <w:szCs w:val="26"/>
        </w:rPr>
        <w:t>ổ phần lại là giải pháp tối ưu cho nhu cầu huy động vốn và chuẩn hóa quản trị theo các chuẩn mực hiện đại. Việc số hóa thủ tục qua Cổng thông tin quốc gia không chỉ giảm thiểu chi phí giao dịch mà còn giúp DN nhanh chóng tiếp cận các gói hỗ trợ thuế và lệ phí trong 3 năm đầu vận hành</w:t>
      </w:r>
      <w:r w:rsidR="00EA3D89" w:rsidRPr="003F4036">
        <w:rPr>
          <w:rFonts w:cs="Times New Roman"/>
          <w:sz w:val="26"/>
          <w:szCs w:val="26"/>
        </w:rPr>
        <w:t>.</w:t>
      </w:r>
    </w:p>
    <w:p w14:paraId="776727E1" w14:textId="004AE701" w:rsidR="003D7939" w:rsidRPr="003F4036" w:rsidRDefault="001F352E" w:rsidP="003F4036">
      <w:pPr>
        <w:jc w:val="both"/>
        <w:rPr>
          <w:rFonts w:cs="Times New Roman"/>
          <w:b/>
          <w:bCs/>
          <w:sz w:val="26"/>
          <w:szCs w:val="26"/>
        </w:rPr>
      </w:pPr>
      <w:r w:rsidRPr="003F4036">
        <w:rPr>
          <w:rFonts w:cs="Times New Roman"/>
          <w:b/>
          <w:bCs/>
          <w:sz w:val="26"/>
          <w:szCs w:val="26"/>
        </w:rPr>
        <w:t xml:space="preserve">3. </w:t>
      </w:r>
      <w:r w:rsidR="003D7939" w:rsidRPr="003F4036">
        <w:rPr>
          <w:rFonts w:cs="Times New Roman"/>
          <w:b/>
          <w:bCs/>
          <w:sz w:val="26"/>
          <w:szCs w:val="26"/>
        </w:rPr>
        <w:t>Lợi ích khi chuyển đổi từ mô hình</w:t>
      </w:r>
      <w:r w:rsidRPr="003F4036">
        <w:rPr>
          <w:rFonts w:cs="Times New Roman"/>
          <w:b/>
          <w:bCs/>
          <w:sz w:val="26"/>
          <w:szCs w:val="26"/>
        </w:rPr>
        <w:t xml:space="preserve"> </w:t>
      </w:r>
      <w:r w:rsidR="00E54DC2">
        <w:rPr>
          <w:rFonts w:cs="Times New Roman"/>
          <w:b/>
          <w:bCs/>
          <w:sz w:val="26"/>
          <w:szCs w:val="26"/>
        </w:rPr>
        <w:t>hộ kinh doanh sang</w:t>
      </w:r>
      <w:r w:rsidRPr="003F4036">
        <w:rPr>
          <w:rFonts w:cs="Times New Roman"/>
          <w:b/>
          <w:bCs/>
          <w:sz w:val="26"/>
          <w:szCs w:val="26"/>
        </w:rPr>
        <w:t xml:space="preserve"> </w:t>
      </w:r>
      <w:r w:rsidR="00E54DC2">
        <w:rPr>
          <w:rFonts w:cs="Times New Roman"/>
          <w:b/>
          <w:bCs/>
          <w:sz w:val="26"/>
          <w:szCs w:val="26"/>
        </w:rPr>
        <w:t>doanh nghiệp</w:t>
      </w:r>
    </w:p>
    <w:p w14:paraId="2CBD8C33" w14:textId="56CB1D9C" w:rsidR="00EA3D89" w:rsidRPr="003F4036" w:rsidRDefault="00DF4F83" w:rsidP="003F4036">
      <w:pPr>
        <w:jc w:val="both"/>
        <w:rPr>
          <w:rFonts w:cs="Times New Roman"/>
          <w:b/>
          <w:bCs/>
          <w:i/>
          <w:iCs/>
          <w:sz w:val="26"/>
          <w:szCs w:val="26"/>
        </w:rPr>
      </w:pPr>
      <w:r w:rsidRPr="003F4036">
        <w:rPr>
          <w:rFonts w:cs="Times New Roman"/>
          <w:b/>
          <w:bCs/>
          <w:i/>
          <w:iCs/>
          <w:sz w:val="26"/>
          <w:szCs w:val="26"/>
        </w:rPr>
        <w:t>3.</w:t>
      </w:r>
      <w:r w:rsidR="00EA3D89" w:rsidRPr="003F4036">
        <w:rPr>
          <w:rFonts w:cs="Times New Roman"/>
          <w:b/>
          <w:bCs/>
          <w:i/>
          <w:iCs/>
          <w:sz w:val="26"/>
          <w:szCs w:val="26"/>
        </w:rPr>
        <w:t xml:space="preserve">1. Ưu </w:t>
      </w:r>
      <w:r w:rsidRPr="003F4036">
        <w:rPr>
          <w:rFonts w:cs="Times New Roman"/>
          <w:b/>
          <w:bCs/>
          <w:i/>
          <w:iCs/>
          <w:sz w:val="26"/>
          <w:szCs w:val="26"/>
        </w:rPr>
        <w:t>đãi về thủ tục hành chính, thuế và lệ phí</w:t>
      </w:r>
    </w:p>
    <w:p w14:paraId="63D88497" w14:textId="2C256253" w:rsidR="00D0579C" w:rsidRPr="00D0579C" w:rsidRDefault="00D0579C" w:rsidP="00D0579C">
      <w:pPr>
        <w:ind w:firstLine="567"/>
        <w:jc w:val="both"/>
        <w:rPr>
          <w:rFonts w:cs="Times New Roman"/>
          <w:sz w:val="26"/>
          <w:szCs w:val="26"/>
        </w:rPr>
      </w:pPr>
      <w:r w:rsidRPr="00D0579C">
        <w:rPr>
          <w:rFonts w:cs="Times New Roman"/>
          <w:sz w:val="26"/>
          <w:szCs w:val="26"/>
        </w:rPr>
        <w:t xml:space="preserve">Theo Luật Hỗ trợ </w:t>
      </w:r>
      <w:r w:rsidR="00B948DB">
        <w:rPr>
          <w:rFonts w:cs="Times New Roman"/>
          <w:sz w:val="26"/>
          <w:szCs w:val="26"/>
        </w:rPr>
        <w:t>DN</w:t>
      </w:r>
      <w:r w:rsidRPr="00D0579C">
        <w:rPr>
          <w:rFonts w:cs="Times New Roman"/>
          <w:sz w:val="26"/>
          <w:szCs w:val="26"/>
        </w:rPr>
        <w:t xml:space="preserve"> nhỏ và vừa và Nghị định 80/2021/NĐ-CP, HKD chuyển đổi được hưởng hệ thống ưu đãi toàn diện nhằm tiết kiệm thời gian và chi phí: được miễn phí hoàn toàn tư vấn trình tự, hồ sơ thành lập, lệ phí đăng ký và công bố nội dung </w:t>
      </w:r>
      <w:r w:rsidR="00B948DB">
        <w:rPr>
          <w:rFonts w:cs="Times New Roman"/>
          <w:sz w:val="26"/>
          <w:szCs w:val="26"/>
        </w:rPr>
        <w:t>DN</w:t>
      </w:r>
      <w:r w:rsidRPr="00D0579C">
        <w:rPr>
          <w:rFonts w:cs="Times New Roman"/>
          <w:sz w:val="26"/>
          <w:szCs w:val="26"/>
        </w:rPr>
        <w:t xml:space="preserve"> lần đầu. Trong 03 năm đầu hoạt động, đơn vị tiếp tục được miễn lệ phí môn bài và miễn phí hướng dẫn các thủ tục hành chính thuế, chế độ kế toán nhằm đảm bảo vận hành chuẩn mực, tránh sai sót pháp lý. Ngoài ra, các chính sách miễn, giảm thuế </w:t>
      </w:r>
      <w:r w:rsidR="00B948DB">
        <w:rPr>
          <w:rFonts w:cs="Times New Roman"/>
          <w:sz w:val="26"/>
          <w:szCs w:val="26"/>
        </w:rPr>
        <w:t>thu nhập doanh nghiệp (</w:t>
      </w:r>
      <w:r w:rsidRPr="00D0579C">
        <w:rPr>
          <w:rFonts w:cs="Times New Roman"/>
          <w:sz w:val="26"/>
          <w:szCs w:val="26"/>
        </w:rPr>
        <w:t>TNDN</w:t>
      </w:r>
      <w:r w:rsidR="00B948DB">
        <w:rPr>
          <w:rFonts w:cs="Times New Roman"/>
          <w:sz w:val="26"/>
          <w:szCs w:val="26"/>
        </w:rPr>
        <w:t>)</w:t>
      </w:r>
      <w:r w:rsidRPr="00D0579C">
        <w:rPr>
          <w:rFonts w:cs="Times New Roman"/>
          <w:sz w:val="26"/>
          <w:szCs w:val="26"/>
        </w:rPr>
        <w:t xml:space="preserve"> và tiền sử dụng đất có thời hạn được áp dụng trực tiếp, giúp </w:t>
      </w:r>
      <w:r w:rsidR="00A2509B">
        <w:rPr>
          <w:rFonts w:cs="Times New Roman"/>
          <w:sz w:val="26"/>
          <w:szCs w:val="26"/>
        </w:rPr>
        <w:t>DN</w:t>
      </w:r>
      <w:r w:rsidRPr="00D0579C">
        <w:rPr>
          <w:rFonts w:cs="Times New Roman"/>
          <w:sz w:val="26"/>
          <w:szCs w:val="26"/>
        </w:rPr>
        <w:t xml:space="preserve"> tối ưu hóa chi phí hoạt động và nâng cao vị thế cạnh tranh ngay từ giai đoạn đầu</w:t>
      </w:r>
      <w:r w:rsidR="00233200">
        <w:rPr>
          <w:rFonts w:cs="Times New Roman"/>
          <w:sz w:val="26"/>
          <w:szCs w:val="26"/>
        </w:rPr>
        <w:t>.</w:t>
      </w:r>
    </w:p>
    <w:p w14:paraId="341F3124" w14:textId="2879CDCA" w:rsidR="00EA3D89" w:rsidRPr="003F4036" w:rsidRDefault="001D0B3F" w:rsidP="00D0579C">
      <w:pPr>
        <w:ind w:firstLine="567"/>
        <w:jc w:val="both"/>
        <w:rPr>
          <w:rFonts w:cs="Times New Roman"/>
          <w:b/>
          <w:bCs/>
          <w:i/>
          <w:iCs/>
          <w:sz w:val="26"/>
          <w:szCs w:val="26"/>
        </w:rPr>
      </w:pPr>
      <w:r w:rsidRPr="003F4036">
        <w:rPr>
          <w:rFonts w:cs="Times New Roman"/>
          <w:b/>
          <w:bCs/>
          <w:i/>
          <w:iCs/>
          <w:sz w:val="26"/>
          <w:szCs w:val="26"/>
        </w:rPr>
        <w:t>3.</w:t>
      </w:r>
      <w:r w:rsidR="00EA3D89" w:rsidRPr="003F4036">
        <w:rPr>
          <w:rFonts w:cs="Times New Roman"/>
          <w:b/>
          <w:bCs/>
          <w:i/>
          <w:iCs/>
          <w:sz w:val="26"/>
          <w:szCs w:val="26"/>
        </w:rPr>
        <w:t xml:space="preserve">2. Lợi </w:t>
      </w:r>
      <w:r w:rsidRPr="003F4036">
        <w:rPr>
          <w:rFonts w:cs="Times New Roman"/>
          <w:b/>
          <w:bCs/>
          <w:i/>
          <w:iCs/>
          <w:sz w:val="26"/>
          <w:szCs w:val="26"/>
        </w:rPr>
        <w:t>thế trong xác định nghĩa vụ thuế</w:t>
      </w:r>
    </w:p>
    <w:p w14:paraId="067ACF64" w14:textId="78B82D64" w:rsidR="00EA3D89" w:rsidRPr="00164C22" w:rsidRDefault="000622EF" w:rsidP="00425869">
      <w:pPr>
        <w:ind w:firstLine="567"/>
        <w:jc w:val="both"/>
        <w:rPr>
          <w:rFonts w:cs="Times New Roman"/>
          <w:sz w:val="26"/>
          <w:szCs w:val="26"/>
        </w:rPr>
      </w:pPr>
      <w:r w:rsidRPr="00164C22">
        <w:rPr>
          <w:rFonts w:cs="Times New Roman"/>
          <w:sz w:val="26"/>
          <w:szCs w:val="26"/>
        </w:rPr>
        <w:t xml:space="preserve">Việc chuyển đổi sang mô hình </w:t>
      </w:r>
      <w:r w:rsidR="00164C22">
        <w:rPr>
          <w:rFonts w:cs="Times New Roman"/>
          <w:sz w:val="26"/>
          <w:szCs w:val="26"/>
        </w:rPr>
        <w:t>DN</w:t>
      </w:r>
      <w:r w:rsidRPr="00164C22">
        <w:rPr>
          <w:rFonts w:cs="Times New Roman"/>
          <w:sz w:val="26"/>
          <w:szCs w:val="26"/>
        </w:rPr>
        <w:t xml:space="preserve"> tạo ra bước ngoặt về tính minh bạch và tối ưu hóa nghĩa vụ thuế so với cơ chế thuế khoán (1,5% - 10% doanh thu) của HKD. Dựa trên nền tảng kế toán và hóa đơn chứng từ, DN xác định thuế theo hiệu quả thực tế: thuế TNDN (</w:t>
      </w:r>
      <w:r w:rsidR="00164C22">
        <w:rPr>
          <w:rFonts w:cs="Times New Roman"/>
          <w:sz w:val="26"/>
          <w:szCs w:val="26"/>
        </w:rPr>
        <w:t xml:space="preserve">thuế suất </w:t>
      </w:r>
      <w:r w:rsidRPr="00164C22">
        <w:rPr>
          <w:rFonts w:cs="Times New Roman"/>
          <w:sz w:val="26"/>
          <w:szCs w:val="26"/>
        </w:rPr>
        <w:t xml:space="preserve">20%) chỉ phát sinh khi có lợi nhuận và được hưởng thêm các ưu đãi miễn, giảm nếu hoạt động tại địa bàn khó khăn hoặc khu kinh tế. Về thuế GTGT, DN được áp dụng phương pháp khấu trừ </w:t>
      </w:r>
      <w:r w:rsidR="00164C22" w:rsidRPr="00164C22">
        <w:rPr>
          <w:rFonts w:cs="Times New Roman"/>
          <w:sz w:val="26"/>
          <w:szCs w:val="26"/>
        </w:rPr>
        <w:t>thuế GTGT đầu vào</w:t>
      </w:r>
      <w:r w:rsidRPr="00164C22">
        <w:rPr>
          <w:rFonts w:cs="Times New Roman"/>
          <w:sz w:val="26"/>
          <w:szCs w:val="26"/>
        </w:rPr>
        <w:t xml:space="preserve">, giúp giảm thiểu số thuế phải nộp. Đặc biệt, đối với thuế TNCN, việc áp dụng chế độ giảm trừ gia cảnh cho tiền lương, tiền công của đội ngũ quản lý và người lao động không chỉ giảm nhẹ gánh nặng tài chính mà còn tăng sức hút nhân tài cho </w:t>
      </w:r>
      <w:r w:rsidR="00A2509B">
        <w:rPr>
          <w:rFonts w:cs="Times New Roman"/>
          <w:sz w:val="26"/>
          <w:szCs w:val="26"/>
        </w:rPr>
        <w:t>DN</w:t>
      </w:r>
      <w:r w:rsidR="00164C22" w:rsidRPr="00164C22">
        <w:rPr>
          <w:rFonts w:cs="Times New Roman"/>
          <w:sz w:val="26"/>
          <w:szCs w:val="26"/>
        </w:rPr>
        <w:t>.</w:t>
      </w:r>
    </w:p>
    <w:p w14:paraId="3072E8E0" w14:textId="544990D1" w:rsidR="00EA3D89" w:rsidRPr="003F4036" w:rsidRDefault="00EA3D89" w:rsidP="003F4036">
      <w:pPr>
        <w:jc w:val="both"/>
        <w:rPr>
          <w:rFonts w:cs="Times New Roman"/>
          <w:b/>
          <w:bCs/>
          <w:i/>
          <w:iCs/>
          <w:sz w:val="26"/>
          <w:szCs w:val="26"/>
        </w:rPr>
      </w:pPr>
      <w:r w:rsidRPr="003F4036">
        <w:rPr>
          <w:rFonts w:cs="Times New Roman"/>
          <w:b/>
          <w:bCs/>
          <w:i/>
          <w:iCs/>
          <w:sz w:val="26"/>
          <w:szCs w:val="26"/>
        </w:rPr>
        <w:t>3</w:t>
      </w:r>
      <w:r w:rsidR="0041500C" w:rsidRPr="003F4036">
        <w:rPr>
          <w:rFonts w:cs="Times New Roman"/>
          <w:b/>
          <w:bCs/>
          <w:i/>
          <w:iCs/>
          <w:sz w:val="26"/>
          <w:szCs w:val="26"/>
        </w:rPr>
        <w:t>.3</w:t>
      </w:r>
      <w:r w:rsidRPr="003F4036">
        <w:rPr>
          <w:rFonts w:cs="Times New Roman"/>
          <w:b/>
          <w:bCs/>
          <w:i/>
          <w:iCs/>
          <w:sz w:val="26"/>
          <w:szCs w:val="26"/>
        </w:rPr>
        <w:t xml:space="preserve">. Mở </w:t>
      </w:r>
      <w:r w:rsidR="0041500C" w:rsidRPr="003F4036">
        <w:rPr>
          <w:rFonts w:cs="Times New Roman"/>
          <w:b/>
          <w:bCs/>
          <w:i/>
          <w:iCs/>
          <w:sz w:val="26"/>
          <w:szCs w:val="26"/>
        </w:rPr>
        <w:t>rộng cơ hội kinh doanh và nâng cao uy tín</w:t>
      </w:r>
    </w:p>
    <w:p w14:paraId="74A66122" w14:textId="6992DB35" w:rsidR="00EA3D89" w:rsidRPr="00C55B68" w:rsidRDefault="00C55B68" w:rsidP="00A222DE">
      <w:pPr>
        <w:ind w:firstLine="567"/>
        <w:jc w:val="both"/>
        <w:rPr>
          <w:rFonts w:cs="Times New Roman"/>
          <w:sz w:val="26"/>
          <w:szCs w:val="26"/>
        </w:rPr>
      </w:pPr>
      <w:r w:rsidRPr="00C55B68">
        <w:rPr>
          <w:rFonts w:cs="Times New Roman"/>
          <w:sz w:val="26"/>
          <w:szCs w:val="26"/>
        </w:rPr>
        <w:t xml:space="preserve">Việc xác lập tư cách pháp nhân giúp </w:t>
      </w:r>
      <w:r>
        <w:rPr>
          <w:rFonts w:cs="Times New Roman"/>
          <w:sz w:val="26"/>
          <w:szCs w:val="26"/>
        </w:rPr>
        <w:t>DN</w:t>
      </w:r>
      <w:r w:rsidRPr="00C55B68">
        <w:rPr>
          <w:rFonts w:cs="Times New Roman"/>
          <w:sz w:val="26"/>
          <w:szCs w:val="26"/>
        </w:rPr>
        <w:t xml:space="preserve"> mở rộng phạm vi hoạt động vào các ngành nghề đặc thù yêu cầu điều kiện pháp lý khắt khe (như kế toán, kiểm toán, bất động sản, pháp lý...) và xây dựng nền tảng quản trị bài bản để ký kết hợp đồng, đấu thầu hay gọi vốn đầu tư. Với mã số thuế riêng và hệ thống hạ tầng số (hóa đơn, con dấu, tài khoản ngân hàng), DN dễ dàng thực hiện các nghiệp vụ xuất nhập khẩu và giao dịch tài chính minh </w:t>
      </w:r>
      <w:r w:rsidRPr="00C55B68">
        <w:rPr>
          <w:rFonts w:cs="Times New Roman"/>
          <w:sz w:val="26"/>
          <w:szCs w:val="26"/>
        </w:rPr>
        <w:lastRenderedPageBreak/>
        <w:t>bạch. Quan trọng hơn, mô hình DN không chỉ nâng tầm uy tín thương hiệu, tạo dựng niềm tin bền vững với đối tác, khách hàng mà còn gia tăng vị thế trong tuyển dụng lao động và tiếp cận các nguồn tín dụng ngân hàng chính thống</w:t>
      </w:r>
      <w:r w:rsidR="00EA3D89" w:rsidRPr="00C55B68">
        <w:rPr>
          <w:rFonts w:cs="Times New Roman"/>
          <w:sz w:val="26"/>
          <w:szCs w:val="26"/>
        </w:rPr>
        <w:t>.</w:t>
      </w:r>
    </w:p>
    <w:p w14:paraId="54794EFF" w14:textId="60B700C1" w:rsidR="006F113C" w:rsidRPr="00C23560" w:rsidRDefault="006F113C" w:rsidP="003F4036">
      <w:pPr>
        <w:jc w:val="both"/>
        <w:rPr>
          <w:rFonts w:cs="Times New Roman"/>
          <w:b/>
          <w:bCs/>
          <w:i/>
          <w:iCs/>
          <w:sz w:val="26"/>
          <w:szCs w:val="26"/>
        </w:rPr>
      </w:pPr>
      <w:r w:rsidRPr="00C23560">
        <w:rPr>
          <w:rFonts w:cs="Times New Roman"/>
          <w:b/>
          <w:bCs/>
          <w:i/>
          <w:iCs/>
          <w:sz w:val="26"/>
          <w:szCs w:val="26"/>
        </w:rPr>
        <w:t>3.</w:t>
      </w:r>
      <w:r w:rsidR="00EA3D89" w:rsidRPr="00C23560">
        <w:rPr>
          <w:rFonts w:cs="Times New Roman"/>
          <w:b/>
          <w:bCs/>
          <w:i/>
          <w:iCs/>
          <w:sz w:val="26"/>
          <w:szCs w:val="26"/>
        </w:rPr>
        <w:t>4.</w:t>
      </w:r>
      <w:r w:rsidRPr="00C23560">
        <w:rPr>
          <w:rFonts w:cs="Times New Roman"/>
          <w:b/>
          <w:bCs/>
          <w:i/>
          <w:iCs/>
          <w:sz w:val="26"/>
          <w:szCs w:val="26"/>
        </w:rPr>
        <w:t xml:space="preserve"> Doanh nghiệp </w:t>
      </w:r>
      <w:r w:rsidR="00C23560">
        <w:rPr>
          <w:rFonts w:cs="Times New Roman"/>
          <w:b/>
          <w:bCs/>
          <w:i/>
          <w:iCs/>
          <w:sz w:val="26"/>
          <w:szCs w:val="26"/>
        </w:rPr>
        <w:t xml:space="preserve">được </w:t>
      </w:r>
      <w:r w:rsidR="00E94A96">
        <w:rPr>
          <w:rFonts w:cs="Times New Roman"/>
          <w:b/>
          <w:bCs/>
          <w:i/>
          <w:iCs/>
          <w:sz w:val="26"/>
          <w:szCs w:val="26"/>
        </w:rPr>
        <w:t>vận hành</w:t>
      </w:r>
      <w:r w:rsidRPr="00C23560">
        <w:rPr>
          <w:rFonts w:cs="Times New Roman"/>
          <w:b/>
          <w:bCs/>
          <w:i/>
          <w:iCs/>
          <w:sz w:val="26"/>
          <w:szCs w:val="26"/>
        </w:rPr>
        <w:t xml:space="preserve"> một cách bài bản và chuyên nghiệp</w:t>
      </w:r>
    </w:p>
    <w:p w14:paraId="1211F40B" w14:textId="6B5907A8" w:rsidR="00EA3D89" w:rsidRPr="00073ADA" w:rsidRDefault="00073ADA" w:rsidP="00636EBC">
      <w:pPr>
        <w:ind w:firstLine="567"/>
        <w:jc w:val="both"/>
        <w:rPr>
          <w:rFonts w:cs="Times New Roman"/>
          <w:sz w:val="26"/>
          <w:szCs w:val="26"/>
        </w:rPr>
      </w:pPr>
      <w:r w:rsidRPr="00073ADA">
        <w:rPr>
          <w:rFonts w:cs="Times New Roman"/>
          <w:sz w:val="26"/>
          <w:szCs w:val="26"/>
        </w:rPr>
        <w:t xml:space="preserve">Dựa trên Luật </w:t>
      </w:r>
      <w:r w:rsidR="00A2509B">
        <w:rPr>
          <w:rFonts w:cs="Times New Roman"/>
          <w:sz w:val="26"/>
          <w:szCs w:val="26"/>
        </w:rPr>
        <w:t>DN</w:t>
      </w:r>
      <w:r w:rsidRPr="00073ADA">
        <w:rPr>
          <w:rFonts w:cs="Times New Roman"/>
          <w:sz w:val="26"/>
          <w:szCs w:val="26"/>
        </w:rPr>
        <w:t xml:space="preserve"> năm 2020, việc chuyển đổi cho phép chủ hộ linh hoạt lựa chọn các mô hình pháp nhân (Công ty CP, TNHH, DN tư nhân</w:t>
      </w:r>
      <w:r w:rsidR="00233200">
        <w:rPr>
          <w:rFonts w:cs="Times New Roman"/>
          <w:sz w:val="26"/>
          <w:szCs w:val="26"/>
        </w:rPr>
        <w:t>,</w:t>
      </w:r>
      <w:r w:rsidRPr="00073ADA">
        <w:rPr>
          <w:rFonts w:cs="Times New Roman"/>
          <w:sz w:val="26"/>
          <w:szCs w:val="26"/>
        </w:rPr>
        <w:t xml:space="preserve">...) với cơ cấu tổ chức được chuẩn hóa, tạo nền tảng để xây dựng bộ máy vận hành hiệu quả và mở rộng quy mô thị trường bền vững dưới một nhãn hiệu pháp lý vững chắc. Trong khuôn khổ pháp lý chặt chẽ, </w:t>
      </w:r>
      <w:r w:rsidR="00A2509B">
        <w:rPr>
          <w:rFonts w:cs="Times New Roman"/>
          <w:sz w:val="26"/>
          <w:szCs w:val="26"/>
        </w:rPr>
        <w:t>DN</w:t>
      </w:r>
      <w:r w:rsidRPr="00073ADA">
        <w:rPr>
          <w:rFonts w:cs="Times New Roman"/>
          <w:sz w:val="26"/>
          <w:szCs w:val="26"/>
        </w:rPr>
        <w:t xml:space="preserve"> không chỉ nâng cao tính tuân thủ về tài chính, thuế, lao động và bảo hiểm mà còn trực tiếp tiếp cận các chính sách hỗ trợ chiến lược của Nhà nước. Các nguồn lực về vốn vay, miễn giảm thuế, cùng chi phí đào tạo và tư vấn được thiết kế theo từng thời kỳ, địa bàn sẽ là đòn bẩy quan trọng giúp </w:t>
      </w:r>
      <w:r w:rsidR="00A2509B">
        <w:rPr>
          <w:rFonts w:cs="Times New Roman"/>
          <w:sz w:val="26"/>
          <w:szCs w:val="26"/>
        </w:rPr>
        <w:t>DN</w:t>
      </w:r>
      <w:r w:rsidRPr="00073ADA">
        <w:rPr>
          <w:rFonts w:cs="Times New Roman"/>
          <w:sz w:val="26"/>
          <w:szCs w:val="26"/>
        </w:rPr>
        <w:t xml:space="preserve"> tối ưu hóa nguồn lực và tăng cường lợi thế cạnh tranh</w:t>
      </w:r>
      <w:r w:rsidR="00EA3D89" w:rsidRPr="00073ADA">
        <w:rPr>
          <w:rFonts w:cs="Times New Roman"/>
          <w:sz w:val="26"/>
          <w:szCs w:val="26"/>
        </w:rPr>
        <w:t>.</w:t>
      </w:r>
    </w:p>
    <w:p w14:paraId="55CBFC92" w14:textId="0C09CCDF" w:rsidR="00EA3D89" w:rsidRPr="003F4036" w:rsidRDefault="00EE26A4" w:rsidP="003F4036">
      <w:pPr>
        <w:jc w:val="both"/>
        <w:rPr>
          <w:rFonts w:cs="Times New Roman"/>
          <w:b/>
          <w:bCs/>
          <w:i/>
          <w:iCs/>
          <w:sz w:val="26"/>
          <w:szCs w:val="26"/>
        </w:rPr>
      </w:pPr>
      <w:r w:rsidRPr="003F4036">
        <w:rPr>
          <w:rFonts w:cs="Times New Roman"/>
          <w:b/>
          <w:bCs/>
          <w:i/>
          <w:iCs/>
          <w:sz w:val="26"/>
          <w:szCs w:val="26"/>
        </w:rPr>
        <w:t>3.</w:t>
      </w:r>
      <w:r w:rsidR="00EA3D89" w:rsidRPr="003F4036">
        <w:rPr>
          <w:rFonts w:cs="Times New Roman"/>
          <w:b/>
          <w:bCs/>
          <w:i/>
          <w:iCs/>
          <w:sz w:val="26"/>
          <w:szCs w:val="26"/>
        </w:rPr>
        <w:t xml:space="preserve">5. Đóng </w:t>
      </w:r>
      <w:r w:rsidRPr="003F4036">
        <w:rPr>
          <w:rFonts w:cs="Times New Roman"/>
          <w:b/>
          <w:bCs/>
          <w:i/>
          <w:iCs/>
          <w:sz w:val="26"/>
          <w:szCs w:val="26"/>
        </w:rPr>
        <w:t xml:space="preserve">góp vào </w:t>
      </w:r>
      <w:r w:rsidR="00554CD5">
        <w:rPr>
          <w:rFonts w:cs="Times New Roman"/>
          <w:b/>
          <w:bCs/>
          <w:i/>
          <w:iCs/>
          <w:sz w:val="26"/>
          <w:szCs w:val="26"/>
        </w:rPr>
        <w:t xml:space="preserve">sự </w:t>
      </w:r>
      <w:r w:rsidRPr="003F4036">
        <w:rPr>
          <w:rFonts w:cs="Times New Roman"/>
          <w:b/>
          <w:bCs/>
          <w:i/>
          <w:iCs/>
          <w:sz w:val="26"/>
          <w:szCs w:val="26"/>
        </w:rPr>
        <w:t xml:space="preserve">phát triển </w:t>
      </w:r>
      <w:r w:rsidR="00554CD5">
        <w:rPr>
          <w:rFonts w:cs="Times New Roman"/>
          <w:b/>
          <w:bCs/>
          <w:i/>
          <w:iCs/>
          <w:sz w:val="26"/>
          <w:szCs w:val="26"/>
        </w:rPr>
        <w:t xml:space="preserve">nền </w:t>
      </w:r>
      <w:r w:rsidRPr="003F4036">
        <w:rPr>
          <w:rFonts w:cs="Times New Roman"/>
          <w:b/>
          <w:bCs/>
          <w:i/>
          <w:iCs/>
          <w:sz w:val="26"/>
          <w:szCs w:val="26"/>
        </w:rPr>
        <w:t>kinh tế - xã hội</w:t>
      </w:r>
    </w:p>
    <w:p w14:paraId="32EFD50E" w14:textId="01494D54" w:rsidR="00EA3D89" w:rsidRPr="003F4036" w:rsidRDefault="00EA3D89" w:rsidP="003D3FCA">
      <w:pPr>
        <w:ind w:firstLine="567"/>
        <w:jc w:val="both"/>
        <w:rPr>
          <w:rFonts w:cs="Times New Roman"/>
          <w:sz w:val="26"/>
          <w:szCs w:val="26"/>
        </w:rPr>
      </w:pPr>
      <w:r w:rsidRPr="003F4036">
        <w:rPr>
          <w:rFonts w:cs="Times New Roman"/>
          <w:sz w:val="26"/>
          <w:szCs w:val="26"/>
        </w:rPr>
        <w:t xml:space="preserve">Sự phát triển của các </w:t>
      </w:r>
      <w:r w:rsidR="003D3FCA">
        <w:rPr>
          <w:rFonts w:cs="Times New Roman"/>
          <w:sz w:val="26"/>
          <w:szCs w:val="26"/>
        </w:rPr>
        <w:t>DN</w:t>
      </w:r>
      <w:r w:rsidRPr="003F4036">
        <w:rPr>
          <w:rFonts w:cs="Times New Roman"/>
          <w:sz w:val="26"/>
          <w:szCs w:val="26"/>
        </w:rPr>
        <w:t xml:space="preserve">, bao gồm cả các </w:t>
      </w:r>
      <w:r w:rsidR="005C3EAC">
        <w:rPr>
          <w:rFonts w:cs="Times New Roman"/>
          <w:sz w:val="26"/>
          <w:szCs w:val="26"/>
        </w:rPr>
        <w:t xml:space="preserve">DN </w:t>
      </w:r>
      <w:r w:rsidRPr="003F4036">
        <w:rPr>
          <w:rFonts w:cs="Times New Roman"/>
          <w:sz w:val="26"/>
          <w:szCs w:val="26"/>
        </w:rPr>
        <w:t xml:space="preserve">chuyển đổi từ </w:t>
      </w:r>
      <w:r w:rsidR="00741F63">
        <w:rPr>
          <w:rFonts w:cs="Times New Roman"/>
          <w:sz w:val="26"/>
          <w:szCs w:val="26"/>
        </w:rPr>
        <w:t>HKD</w:t>
      </w:r>
      <w:r w:rsidRPr="003F4036">
        <w:rPr>
          <w:rFonts w:cs="Times New Roman"/>
          <w:sz w:val="26"/>
          <w:szCs w:val="26"/>
        </w:rPr>
        <w:t>, mang lại những lợi ích to lớn cho nền kinh tế và xã hội:</w:t>
      </w:r>
      <w:r w:rsidR="00630FB8" w:rsidRPr="003F4036">
        <w:rPr>
          <w:rFonts w:cs="Times New Roman"/>
          <w:sz w:val="26"/>
          <w:szCs w:val="26"/>
        </w:rPr>
        <w:t xml:space="preserve"> </w:t>
      </w:r>
      <w:r w:rsidR="005C3EAC">
        <w:rPr>
          <w:rFonts w:cs="Times New Roman"/>
          <w:sz w:val="26"/>
          <w:szCs w:val="26"/>
        </w:rPr>
        <w:t xml:space="preserve">DN </w:t>
      </w:r>
      <w:r w:rsidRPr="003F4036">
        <w:rPr>
          <w:rFonts w:cs="Times New Roman"/>
          <w:sz w:val="26"/>
          <w:szCs w:val="26"/>
        </w:rPr>
        <w:t>kinh doanh hiệu quả, có lợi nhuận cao sẽ đóng góp đáng kể vào ngân sách nhà nước thông qua các loại thuế.</w:t>
      </w:r>
      <w:r w:rsidR="00630FB8" w:rsidRPr="003F4036">
        <w:rPr>
          <w:rFonts w:cs="Times New Roman"/>
          <w:sz w:val="26"/>
          <w:szCs w:val="26"/>
        </w:rPr>
        <w:t xml:space="preserve"> </w:t>
      </w:r>
      <w:r w:rsidR="00B379D1">
        <w:rPr>
          <w:rFonts w:cs="Times New Roman"/>
          <w:sz w:val="26"/>
          <w:szCs w:val="26"/>
        </w:rPr>
        <w:t>Cùng với đó là t</w:t>
      </w:r>
      <w:r w:rsidRPr="003F4036">
        <w:rPr>
          <w:rFonts w:cs="Times New Roman"/>
          <w:sz w:val="26"/>
          <w:szCs w:val="26"/>
        </w:rPr>
        <w:t>ạo việc làm</w:t>
      </w:r>
      <w:r w:rsidR="00630FB8" w:rsidRPr="003F4036">
        <w:rPr>
          <w:rFonts w:cs="Times New Roman"/>
          <w:sz w:val="26"/>
          <w:szCs w:val="26"/>
        </w:rPr>
        <w:t xml:space="preserve">, góp phần giảm tỷ lệ thất nghiệp </w:t>
      </w:r>
      <w:r w:rsidRPr="003F4036">
        <w:rPr>
          <w:rFonts w:cs="Times New Roman"/>
          <w:sz w:val="26"/>
          <w:szCs w:val="26"/>
        </w:rPr>
        <w:t>và đảm bảo an sinh xã hội</w:t>
      </w:r>
      <w:r w:rsidR="00630FB8" w:rsidRPr="003F4036">
        <w:rPr>
          <w:rFonts w:cs="Times New Roman"/>
          <w:sz w:val="26"/>
          <w:szCs w:val="26"/>
        </w:rPr>
        <w:t xml:space="preserve">. </w:t>
      </w:r>
      <w:r w:rsidRPr="003F4036">
        <w:rPr>
          <w:rFonts w:cs="Times New Roman"/>
          <w:sz w:val="26"/>
          <w:szCs w:val="26"/>
        </w:rPr>
        <w:t xml:space="preserve">Sự phát triển của khu vực </w:t>
      </w:r>
      <w:r w:rsidR="005C3EAC">
        <w:rPr>
          <w:rFonts w:cs="Times New Roman"/>
          <w:sz w:val="26"/>
          <w:szCs w:val="26"/>
        </w:rPr>
        <w:t xml:space="preserve">DN </w:t>
      </w:r>
      <w:r w:rsidRPr="003F4036">
        <w:rPr>
          <w:rFonts w:cs="Times New Roman"/>
          <w:sz w:val="26"/>
          <w:szCs w:val="26"/>
        </w:rPr>
        <w:t>đóng góp trực tiếp vào sự tăng trưởng Tổng sản phẩm quốc nội (GDP) của cả nước.</w:t>
      </w:r>
    </w:p>
    <w:p w14:paraId="3F5A55B7" w14:textId="675E6B94" w:rsidR="00EA3D89" w:rsidRPr="00EC3AA5" w:rsidRDefault="002C5056" w:rsidP="003F4036">
      <w:pPr>
        <w:jc w:val="both"/>
        <w:rPr>
          <w:rFonts w:cs="Times New Roman"/>
          <w:b/>
          <w:bCs/>
          <w:sz w:val="26"/>
          <w:szCs w:val="26"/>
        </w:rPr>
      </w:pPr>
      <w:r w:rsidRPr="00EC3AA5">
        <w:rPr>
          <w:rFonts w:cs="Times New Roman"/>
          <w:b/>
          <w:bCs/>
          <w:sz w:val="26"/>
          <w:szCs w:val="26"/>
        </w:rPr>
        <w:t xml:space="preserve">4. </w:t>
      </w:r>
      <w:r w:rsidR="00EA3D89" w:rsidRPr="00EC3AA5">
        <w:rPr>
          <w:rFonts w:cs="Times New Roman"/>
          <w:b/>
          <w:bCs/>
          <w:sz w:val="26"/>
          <w:szCs w:val="26"/>
        </w:rPr>
        <w:t xml:space="preserve">Thách thức trong việc chuyển đổi </w:t>
      </w:r>
      <w:r w:rsidR="002B2C9B" w:rsidRPr="00EC3AA5">
        <w:rPr>
          <w:rFonts w:cs="Times New Roman"/>
          <w:b/>
          <w:bCs/>
          <w:sz w:val="26"/>
          <w:szCs w:val="26"/>
        </w:rPr>
        <w:t>từ mô hình hộ kinh doanh sang doanh nghiệp</w:t>
      </w:r>
      <w:r w:rsidR="00EA3D89" w:rsidRPr="00EC3AA5">
        <w:rPr>
          <w:rFonts w:cs="Times New Roman"/>
          <w:b/>
          <w:bCs/>
          <w:sz w:val="26"/>
          <w:szCs w:val="26"/>
        </w:rPr>
        <w:t xml:space="preserve"> </w:t>
      </w:r>
      <w:r w:rsidR="002B2C9B" w:rsidRPr="00EC3AA5">
        <w:rPr>
          <w:rFonts w:cs="Times New Roman"/>
          <w:b/>
          <w:bCs/>
          <w:sz w:val="26"/>
          <w:szCs w:val="26"/>
        </w:rPr>
        <w:t xml:space="preserve">tại Việt Nam </w:t>
      </w:r>
      <w:r w:rsidR="00EA3D89" w:rsidRPr="00EC3AA5">
        <w:rPr>
          <w:rFonts w:cs="Times New Roman"/>
          <w:b/>
          <w:bCs/>
          <w:sz w:val="26"/>
          <w:szCs w:val="26"/>
        </w:rPr>
        <w:t>hiện nay</w:t>
      </w:r>
    </w:p>
    <w:p w14:paraId="0797236D" w14:textId="5B0E16F8" w:rsidR="00EA3D89" w:rsidRPr="003F4036" w:rsidRDefault="00053E9E" w:rsidP="003D3FCA">
      <w:pPr>
        <w:ind w:firstLine="567"/>
        <w:jc w:val="both"/>
        <w:rPr>
          <w:rFonts w:cs="Times New Roman"/>
          <w:sz w:val="26"/>
          <w:szCs w:val="26"/>
        </w:rPr>
      </w:pPr>
      <w:r w:rsidRPr="003F4036">
        <w:rPr>
          <w:rFonts w:cs="Times New Roman"/>
          <w:sz w:val="26"/>
          <w:szCs w:val="26"/>
        </w:rPr>
        <w:t>Mặc dù đã có nhiều giải pháp và chính sách hỗ trợ, việc thực hiện chuyển đổi theo mục tiêu của Nghị quyết số 58/NQ-CP vẫn gặp phải không ít khó khăn và vướng mắc</w:t>
      </w:r>
      <w:r w:rsidR="0092577F">
        <w:rPr>
          <w:rFonts w:cs="Times New Roman"/>
          <w:sz w:val="26"/>
          <w:szCs w:val="26"/>
        </w:rPr>
        <w:t xml:space="preserve">. </w:t>
      </w:r>
      <w:r w:rsidR="00B65135" w:rsidRPr="003F4036">
        <w:rPr>
          <w:rFonts w:cs="Times New Roman"/>
          <w:sz w:val="26"/>
          <w:szCs w:val="26"/>
        </w:rPr>
        <w:t xml:space="preserve">Một trong những lý do chính là sự thiếu hiểu biết của các </w:t>
      </w:r>
      <w:r w:rsidR="000965D7" w:rsidRPr="003F4036">
        <w:rPr>
          <w:rFonts w:cs="Times New Roman"/>
          <w:sz w:val="26"/>
          <w:szCs w:val="26"/>
        </w:rPr>
        <w:t>HKD</w:t>
      </w:r>
      <w:r w:rsidR="00B65135" w:rsidRPr="003F4036">
        <w:rPr>
          <w:rFonts w:cs="Times New Roman"/>
          <w:sz w:val="26"/>
          <w:szCs w:val="26"/>
        </w:rPr>
        <w:t xml:space="preserve"> về quyền lợi, nghĩa vụ và các lợi ích khi chuyển đổi. </w:t>
      </w:r>
      <w:r w:rsidR="000965D7" w:rsidRPr="003F4036">
        <w:rPr>
          <w:rFonts w:cs="Times New Roman"/>
          <w:sz w:val="26"/>
          <w:szCs w:val="26"/>
        </w:rPr>
        <w:t>P</w:t>
      </w:r>
      <w:r w:rsidR="00B65135" w:rsidRPr="003F4036">
        <w:rPr>
          <w:rFonts w:cs="Times New Roman"/>
          <w:sz w:val="26"/>
          <w:szCs w:val="26"/>
        </w:rPr>
        <w:t xml:space="preserve">hần lớn các </w:t>
      </w:r>
      <w:r w:rsidR="000965D7" w:rsidRPr="003F4036">
        <w:rPr>
          <w:rFonts w:cs="Times New Roman"/>
          <w:sz w:val="26"/>
          <w:szCs w:val="26"/>
        </w:rPr>
        <w:t>HKD</w:t>
      </w:r>
      <w:r w:rsidR="00B65135" w:rsidRPr="003F4036">
        <w:rPr>
          <w:rFonts w:cs="Times New Roman"/>
          <w:sz w:val="26"/>
          <w:szCs w:val="26"/>
        </w:rPr>
        <w:t xml:space="preserve"> vẫn có tâm lý e ngại khi đối mặt với quá trình này.</w:t>
      </w:r>
    </w:p>
    <w:p w14:paraId="4C36CD2F" w14:textId="02B2427B" w:rsidR="00EA3D89" w:rsidRPr="003F4036" w:rsidRDefault="00647E47" w:rsidP="003D3FCA">
      <w:pPr>
        <w:ind w:firstLine="567"/>
        <w:jc w:val="both"/>
        <w:rPr>
          <w:rFonts w:cs="Times New Roman"/>
          <w:sz w:val="26"/>
          <w:szCs w:val="26"/>
        </w:rPr>
      </w:pPr>
      <w:r w:rsidRPr="003F4036">
        <w:rPr>
          <w:rFonts w:cs="Times New Roman"/>
          <w:i/>
          <w:iCs/>
          <w:sz w:val="26"/>
          <w:szCs w:val="26"/>
        </w:rPr>
        <w:t>Thứ nhất</w:t>
      </w:r>
      <w:r w:rsidR="00855D25">
        <w:rPr>
          <w:rFonts w:cs="Times New Roman"/>
          <w:i/>
          <w:iCs/>
          <w:sz w:val="26"/>
          <w:szCs w:val="26"/>
        </w:rPr>
        <w:t xml:space="preserve"> là</w:t>
      </w:r>
      <w:r w:rsidRPr="003F4036">
        <w:rPr>
          <w:rFonts w:cs="Times New Roman"/>
          <w:i/>
          <w:iCs/>
          <w:sz w:val="26"/>
          <w:szCs w:val="26"/>
        </w:rPr>
        <w:t xml:space="preserve"> r</w:t>
      </w:r>
      <w:r w:rsidR="00EA3D89" w:rsidRPr="003F4036">
        <w:rPr>
          <w:rFonts w:cs="Times New Roman"/>
          <w:i/>
          <w:iCs/>
          <w:sz w:val="26"/>
          <w:szCs w:val="26"/>
        </w:rPr>
        <w:t>ào cản từ áp lực tuân thủ và chi phí vận hành</w:t>
      </w:r>
      <w:r w:rsidR="005B18DF" w:rsidRPr="003F4036">
        <w:rPr>
          <w:rFonts w:cs="Times New Roman"/>
          <w:i/>
          <w:iCs/>
          <w:sz w:val="26"/>
          <w:szCs w:val="26"/>
        </w:rPr>
        <w:t>.</w:t>
      </w:r>
      <w:r w:rsidR="00EA3D89" w:rsidRPr="003F4036">
        <w:rPr>
          <w:rFonts w:cs="Times New Roman"/>
          <w:sz w:val="26"/>
          <w:szCs w:val="26"/>
        </w:rPr>
        <w:t xml:space="preserve"> Thách thức lớn nhất đối với các HKD khi tiến hành chuyển đổi chính là sự gia tăng đột biến của chi phí tuân thủ và áp lực hệ thống sổ sách. </w:t>
      </w:r>
      <w:r w:rsidR="00A64F1E">
        <w:rPr>
          <w:rFonts w:cs="Times New Roman"/>
          <w:sz w:val="26"/>
          <w:szCs w:val="26"/>
        </w:rPr>
        <w:t>K</w:t>
      </w:r>
      <w:r w:rsidR="00F862C4" w:rsidRPr="003F4036">
        <w:rPr>
          <w:rFonts w:cs="Times New Roman"/>
          <w:sz w:val="26"/>
          <w:szCs w:val="26"/>
        </w:rPr>
        <w:t xml:space="preserve">hi chuyển đổi thành </w:t>
      </w:r>
      <w:r w:rsidR="00AF4035" w:rsidRPr="003F4036">
        <w:rPr>
          <w:rFonts w:cs="Times New Roman"/>
          <w:sz w:val="26"/>
          <w:szCs w:val="26"/>
        </w:rPr>
        <w:t>DN</w:t>
      </w:r>
      <w:r w:rsidR="00A64F1E">
        <w:rPr>
          <w:rFonts w:cs="Times New Roman"/>
          <w:sz w:val="26"/>
          <w:szCs w:val="26"/>
        </w:rPr>
        <w:t>,</w:t>
      </w:r>
      <w:r w:rsidR="00AF4035" w:rsidRPr="003F4036">
        <w:rPr>
          <w:rFonts w:cs="Times New Roman"/>
          <w:sz w:val="26"/>
          <w:szCs w:val="26"/>
        </w:rPr>
        <w:t xml:space="preserve"> DN</w:t>
      </w:r>
      <w:r w:rsidR="00F862C4" w:rsidRPr="003F4036">
        <w:rPr>
          <w:rFonts w:cs="Times New Roman"/>
          <w:sz w:val="26"/>
          <w:szCs w:val="26"/>
        </w:rPr>
        <w:t xml:space="preserve"> phải đối mặt với chi phí phát sinh lớn hơn</w:t>
      </w:r>
      <w:r w:rsidR="00AF4035" w:rsidRPr="003F4036">
        <w:rPr>
          <w:rFonts w:cs="Times New Roman"/>
          <w:sz w:val="26"/>
          <w:szCs w:val="26"/>
        </w:rPr>
        <w:t xml:space="preserve">: đòi hỏi phải tổ chức một hệ thống kế toán chuyên nghiệp, </w:t>
      </w:r>
      <w:r w:rsidR="00F9271E" w:rsidRPr="003F4036">
        <w:rPr>
          <w:rFonts w:cs="Times New Roman"/>
          <w:sz w:val="26"/>
          <w:szCs w:val="26"/>
        </w:rPr>
        <w:t>quản lý sổ sách</w:t>
      </w:r>
      <w:r w:rsidR="00F9271E">
        <w:rPr>
          <w:rFonts w:cs="Times New Roman"/>
          <w:sz w:val="26"/>
          <w:szCs w:val="26"/>
        </w:rPr>
        <w:t xml:space="preserve">, phát hành </w:t>
      </w:r>
      <w:r w:rsidR="00F862C4" w:rsidRPr="003F4036">
        <w:rPr>
          <w:rFonts w:cs="Times New Roman"/>
          <w:sz w:val="26"/>
          <w:szCs w:val="26"/>
        </w:rPr>
        <w:t>báo cáo tài chính</w:t>
      </w:r>
      <w:r w:rsidR="00F9271E">
        <w:rPr>
          <w:rFonts w:cs="Times New Roman"/>
          <w:sz w:val="26"/>
          <w:szCs w:val="26"/>
        </w:rPr>
        <w:t xml:space="preserve">, </w:t>
      </w:r>
      <w:r w:rsidR="00F9271E" w:rsidRPr="00F9271E">
        <w:rPr>
          <w:rFonts w:cs="Times New Roman"/>
          <w:sz w:val="26"/>
          <w:szCs w:val="26"/>
        </w:rPr>
        <w:t>thực thi các quy định về bảo hiểm, công đoàn và phòng cháy chữa cháy, gánh nặng này làm mất đi lợi thế "tối giản chi phí" trước đây</w:t>
      </w:r>
      <w:r w:rsidRPr="003F4036">
        <w:rPr>
          <w:rFonts w:cs="Times New Roman"/>
          <w:sz w:val="26"/>
          <w:szCs w:val="26"/>
        </w:rPr>
        <w:t xml:space="preserve">. </w:t>
      </w:r>
      <w:r w:rsidR="00F9271E" w:rsidRPr="00F9271E">
        <w:rPr>
          <w:rFonts w:cs="Times New Roman"/>
          <w:sz w:val="26"/>
          <w:szCs w:val="26"/>
        </w:rPr>
        <w:t>Đây là lý do chính khiến nhiều hộ dù doanh thu vượt ngưỡng 3 tỷ đồng vẫn trì hoãn việc chuyển đổi</w:t>
      </w:r>
      <w:r w:rsidR="00EA3D89" w:rsidRPr="003F4036">
        <w:rPr>
          <w:rFonts w:cs="Times New Roman"/>
          <w:sz w:val="26"/>
          <w:szCs w:val="26"/>
        </w:rPr>
        <w:t>.</w:t>
      </w:r>
    </w:p>
    <w:p w14:paraId="0DCCC1EC" w14:textId="191C569B" w:rsidR="00647E47" w:rsidRPr="003F4036" w:rsidRDefault="00647E47" w:rsidP="003D3FCA">
      <w:pPr>
        <w:ind w:firstLine="567"/>
        <w:jc w:val="both"/>
        <w:rPr>
          <w:rFonts w:cs="Times New Roman"/>
          <w:sz w:val="26"/>
          <w:szCs w:val="26"/>
        </w:rPr>
      </w:pPr>
      <w:r w:rsidRPr="003F4036">
        <w:rPr>
          <w:rFonts w:cs="Times New Roman"/>
          <w:i/>
          <w:iCs/>
          <w:sz w:val="26"/>
          <w:szCs w:val="26"/>
        </w:rPr>
        <w:t>Thứ hai là vấn đề nghĩa vụ thuế.</w:t>
      </w:r>
      <w:r w:rsidRPr="003F4036">
        <w:rPr>
          <w:rFonts w:cs="Times New Roman"/>
          <w:sz w:val="26"/>
          <w:szCs w:val="26"/>
        </w:rPr>
        <w:t xml:space="preserve"> </w:t>
      </w:r>
      <w:r w:rsidR="00A25088" w:rsidRPr="00A25088">
        <w:rPr>
          <w:rFonts w:cs="Times New Roman"/>
          <w:sz w:val="26"/>
          <w:szCs w:val="26"/>
        </w:rPr>
        <w:t xml:space="preserve">Khoảng cách giữa mức thuế khoán thấp </w:t>
      </w:r>
      <w:r w:rsidR="00A25088">
        <w:rPr>
          <w:rFonts w:cs="Times New Roman"/>
          <w:sz w:val="26"/>
          <w:szCs w:val="26"/>
        </w:rPr>
        <w:t>trước đây</w:t>
      </w:r>
      <w:r w:rsidR="00A25088" w:rsidRPr="00A25088">
        <w:rPr>
          <w:rFonts w:cs="Times New Roman"/>
          <w:sz w:val="26"/>
          <w:szCs w:val="26"/>
        </w:rPr>
        <w:t xml:space="preserve"> và nghĩa vụ thuế dựa trên doanh thu thực tế khi trở thành D</w:t>
      </w:r>
      <w:r w:rsidR="00A25088">
        <w:rPr>
          <w:rFonts w:cs="Times New Roman"/>
          <w:sz w:val="26"/>
          <w:szCs w:val="26"/>
        </w:rPr>
        <w:t>N</w:t>
      </w:r>
      <w:r w:rsidR="00A25088" w:rsidRPr="00A25088">
        <w:rPr>
          <w:rFonts w:cs="Times New Roman"/>
          <w:sz w:val="26"/>
          <w:szCs w:val="26"/>
        </w:rPr>
        <w:t xml:space="preserve"> tạo ra rào cản tâm lý lớn, khiến chủ hộ ngần ngại minh bạch hóa hoạt động kinh doanh</w:t>
      </w:r>
      <w:r w:rsidRPr="003F4036">
        <w:rPr>
          <w:rFonts w:cs="Times New Roman"/>
          <w:sz w:val="26"/>
          <w:szCs w:val="26"/>
        </w:rPr>
        <w:t>.</w:t>
      </w:r>
    </w:p>
    <w:p w14:paraId="23D3220C" w14:textId="74055A3B" w:rsidR="00064A0D" w:rsidRPr="003F4036" w:rsidRDefault="00647E47" w:rsidP="003D3FCA">
      <w:pPr>
        <w:ind w:firstLine="567"/>
        <w:jc w:val="both"/>
        <w:rPr>
          <w:rFonts w:cs="Times New Roman"/>
          <w:sz w:val="26"/>
          <w:szCs w:val="26"/>
        </w:rPr>
      </w:pPr>
      <w:r w:rsidRPr="003F4036">
        <w:rPr>
          <w:rFonts w:cs="Times New Roman"/>
          <w:i/>
          <w:iCs/>
          <w:sz w:val="26"/>
          <w:szCs w:val="26"/>
        </w:rPr>
        <w:lastRenderedPageBreak/>
        <w:t>Thứ ba</w:t>
      </w:r>
      <w:r w:rsidR="00855D25">
        <w:rPr>
          <w:rFonts w:cs="Times New Roman"/>
          <w:i/>
          <w:iCs/>
          <w:sz w:val="26"/>
          <w:szCs w:val="26"/>
        </w:rPr>
        <w:t xml:space="preserve">, </w:t>
      </w:r>
      <w:r w:rsidR="000A4B82" w:rsidRPr="00855D25">
        <w:rPr>
          <w:rFonts w:cs="Times New Roman"/>
          <w:i/>
          <w:iCs/>
          <w:sz w:val="26"/>
          <w:szCs w:val="26"/>
        </w:rPr>
        <w:t>tình trạng lao động thiếu ổn định và thay đổi thường xuyên</w:t>
      </w:r>
      <w:r w:rsidR="000A4B82" w:rsidRPr="003F4036">
        <w:rPr>
          <w:rFonts w:cs="Times New Roman"/>
          <w:sz w:val="26"/>
          <w:szCs w:val="26"/>
        </w:rPr>
        <w:t xml:space="preserve"> cũng tạo ra khó khăn cho những </w:t>
      </w:r>
      <w:r w:rsidR="00741F63">
        <w:rPr>
          <w:rFonts w:cs="Times New Roman"/>
          <w:sz w:val="26"/>
          <w:szCs w:val="26"/>
        </w:rPr>
        <w:t>HKD</w:t>
      </w:r>
      <w:r w:rsidR="000A4B82" w:rsidRPr="003F4036">
        <w:rPr>
          <w:rFonts w:cs="Times New Roman"/>
          <w:sz w:val="26"/>
          <w:szCs w:val="26"/>
        </w:rPr>
        <w:t xml:space="preserve"> muốn mở rộng quy mô sản xuất và phát triển thành </w:t>
      </w:r>
      <w:r w:rsidR="006D7B0F">
        <w:rPr>
          <w:rFonts w:cs="Times New Roman"/>
          <w:sz w:val="26"/>
          <w:szCs w:val="26"/>
        </w:rPr>
        <w:t>DN</w:t>
      </w:r>
      <w:r w:rsidR="000A4B82" w:rsidRPr="003F4036">
        <w:rPr>
          <w:rFonts w:cs="Times New Roman"/>
          <w:sz w:val="26"/>
          <w:szCs w:val="26"/>
        </w:rPr>
        <w:t xml:space="preserve">. </w:t>
      </w:r>
    </w:p>
    <w:p w14:paraId="6D6A73F1" w14:textId="02F672FC" w:rsidR="00EA3D89" w:rsidRPr="003F4036" w:rsidRDefault="00647E47" w:rsidP="003D3FCA">
      <w:pPr>
        <w:ind w:firstLine="567"/>
        <w:jc w:val="both"/>
        <w:rPr>
          <w:rFonts w:cs="Times New Roman"/>
          <w:sz w:val="26"/>
          <w:szCs w:val="26"/>
        </w:rPr>
      </w:pPr>
      <w:r w:rsidRPr="003F4036">
        <w:rPr>
          <w:rFonts w:cs="Times New Roman"/>
          <w:i/>
          <w:iCs/>
          <w:sz w:val="26"/>
          <w:szCs w:val="26"/>
        </w:rPr>
        <w:t>Thứ tư, h</w:t>
      </w:r>
      <w:r w:rsidR="00EA3D89" w:rsidRPr="003F4036">
        <w:rPr>
          <w:rFonts w:cs="Times New Roman"/>
          <w:i/>
          <w:iCs/>
          <w:sz w:val="26"/>
          <w:szCs w:val="26"/>
        </w:rPr>
        <w:t>ạn chế về năng lực quản trị và tâm lý thị trường</w:t>
      </w:r>
      <w:r w:rsidR="005B18DF" w:rsidRPr="003F4036">
        <w:rPr>
          <w:rFonts w:cs="Times New Roman"/>
          <w:i/>
          <w:iCs/>
          <w:sz w:val="26"/>
          <w:szCs w:val="26"/>
        </w:rPr>
        <w:t xml:space="preserve">. </w:t>
      </w:r>
      <w:r w:rsidR="00DE5D69" w:rsidRPr="00DE5D69">
        <w:rPr>
          <w:rFonts w:cs="Times New Roman"/>
          <w:sz w:val="26"/>
          <w:szCs w:val="26"/>
        </w:rPr>
        <w:t>Việc vận hành dựa trên kinh nghiệm cá nhân khiến chủ hộ thiếu hụt kỹ năng quản trị bài bản về tài chính, nhân sự và rủi ro</w:t>
      </w:r>
      <w:r w:rsidR="00EA3D89" w:rsidRPr="003F4036">
        <w:rPr>
          <w:rFonts w:cs="Times New Roman"/>
          <w:sz w:val="26"/>
          <w:szCs w:val="26"/>
        </w:rPr>
        <w:t xml:space="preserve">. </w:t>
      </w:r>
      <w:r w:rsidR="003455E1" w:rsidRPr="003455E1">
        <w:rPr>
          <w:rFonts w:cs="Times New Roman"/>
          <w:sz w:val="26"/>
          <w:szCs w:val="26"/>
        </w:rPr>
        <w:t>Đồng thời, các DN mới chuyển đổi thường có năng lực cạnh tranh yếu, hạn chế trong việc dự báo cung - cầu và thiết lập mạng lưới đối tác</w:t>
      </w:r>
      <w:r w:rsidR="003455E1">
        <w:rPr>
          <w:rFonts w:cs="Times New Roman"/>
          <w:sz w:val="26"/>
          <w:szCs w:val="26"/>
        </w:rPr>
        <w:t xml:space="preserve">. </w:t>
      </w:r>
      <w:r w:rsidR="008A6FE8" w:rsidRPr="003F4036">
        <w:rPr>
          <w:rFonts w:cs="Times New Roman"/>
          <w:sz w:val="26"/>
          <w:szCs w:val="26"/>
        </w:rPr>
        <w:t xml:space="preserve">Điều này khiến </w:t>
      </w:r>
      <w:r w:rsidR="00DE5D69">
        <w:rPr>
          <w:rFonts w:cs="Times New Roman"/>
          <w:sz w:val="26"/>
          <w:szCs w:val="26"/>
        </w:rPr>
        <w:t>HKD</w:t>
      </w:r>
      <w:r w:rsidR="008A6FE8" w:rsidRPr="003F4036">
        <w:rPr>
          <w:rFonts w:cs="Times New Roman"/>
          <w:sz w:val="26"/>
          <w:szCs w:val="26"/>
        </w:rPr>
        <w:t xml:space="preserve"> chưa đủ tự tin để phát triển thành </w:t>
      </w:r>
      <w:r w:rsidR="005C3EAC">
        <w:rPr>
          <w:rFonts w:cs="Times New Roman"/>
          <w:sz w:val="26"/>
          <w:szCs w:val="26"/>
        </w:rPr>
        <w:t>DN</w:t>
      </w:r>
      <w:r w:rsidR="00DE5D69">
        <w:rPr>
          <w:rFonts w:cs="Times New Roman"/>
          <w:sz w:val="26"/>
          <w:szCs w:val="26"/>
        </w:rPr>
        <w:t>.</w:t>
      </w:r>
    </w:p>
    <w:p w14:paraId="27EEC5A9" w14:textId="036FFA6E" w:rsidR="00EA3D89" w:rsidRPr="003F4036" w:rsidRDefault="00E0321A" w:rsidP="00EC3AA5">
      <w:pPr>
        <w:ind w:right="-421"/>
        <w:jc w:val="both"/>
        <w:rPr>
          <w:rFonts w:cs="Times New Roman"/>
          <w:b/>
          <w:bCs/>
          <w:sz w:val="26"/>
          <w:szCs w:val="26"/>
        </w:rPr>
      </w:pPr>
      <w:r w:rsidRPr="003F4036">
        <w:rPr>
          <w:rFonts w:cs="Times New Roman"/>
          <w:b/>
          <w:bCs/>
          <w:sz w:val="26"/>
          <w:szCs w:val="26"/>
        </w:rPr>
        <w:t xml:space="preserve">5. </w:t>
      </w:r>
      <w:r w:rsidR="00EA3D89" w:rsidRPr="003F4036">
        <w:rPr>
          <w:rFonts w:cs="Times New Roman"/>
          <w:b/>
          <w:bCs/>
          <w:sz w:val="26"/>
          <w:szCs w:val="26"/>
        </w:rPr>
        <w:t xml:space="preserve">Giải pháp thúc đẩy </w:t>
      </w:r>
      <w:r w:rsidR="00EC3AA5">
        <w:rPr>
          <w:rFonts w:cs="Times New Roman"/>
          <w:b/>
          <w:bCs/>
          <w:sz w:val="26"/>
          <w:szCs w:val="26"/>
        </w:rPr>
        <w:t xml:space="preserve">quá trình </w:t>
      </w:r>
      <w:r w:rsidR="00EA3D89" w:rsidRPr="003F4036">
        <w:rPr>
          <w:rFonts w:cs="Times New Roman"/>
          <w:b/>
          <w:bCs/>
          <w:sz w:val="26"/>
          <w:szCs w:val="26"/>
        </w:rPr>
        <w:t xml:space="preserve">chuyển đổi </w:t>
      </w:r>
      <w:r w:rsidR="002B2C9B" w:rsidRPr="002B2C9B">
        <w:rPr>
          <w:rFonts w:cs="Times New Roman"/>
          <w:b/>
          <w:bCs/>
          <w:sz w:val="26"/>
          <w:szCs w:val="26"/>
        </w:rPr>
        <w:t>từ mô hình hộ kinh doanh sang doanh nghiệp</w:t>
      </w:r>
    </w:p>
    <w:p w14:paraId="4B558742" w14:textId="2425CF96" w:rsidR="003F4036" w:rsidRDefault="00EA3D89" w:rsidP="004F4500">
      <w:pPr>
        <w:ind w:firstLine="567"/>
        <w:jc w:val="both"/>
        <w:rPr>
          <w:rFonts w:cs="Times New Roman"/>
          <w:sz w:val="26"/>
          <w:szCs w:val="26"/>
        </w:rPr>
      </w:pPr>
      <w:r w:rsidRPr="003F4036">
        <w:rPr>
          <w:rFonts w:cs="Times New Roman"/>
          <w:i/>
          <w:iCs/>
          <w:sz w:val="26"/>
          <w:szCs w:val="26"/>
        </w:rPr>
        <w:t>Thứ nhất, tạo ra một môi trường kinh doanh bình đẳng và chính thức, giảm thiểu chi phí và thủ tục chuyển đổi.</w:t>
      </w:r>
      <w:r w:rsidR="003F4036">
        <w:rPr>
          <w:rFonts w:cs="Times New Roman"/>
          <w:i/>
          <w:iCs/>
          <w:sz w:val="26"/>
          <w:szCs w:val="26"/>
        </w:rPr>
        <w:t xml:space="preserve"> </w:t>
      </w:r>
      <w:r w:rsidRPr="003F4036">
        <w:rPr>
          <w:rFonts w:cs="Times New Roman"/>
          <w:sz w:val="26"/>
          <w:szCs w:val="26"/>
        </w:rPr>
        <w:t xml:space="preserve">Cần thiết lập một môi trường kinh doanh mà tại đó, các </w:t>
      </w:r>
      <w:r w:rsidR="00741F63">
        <w:rPr>
          <w:rFonts w:cs="Times New Roman"/>
          <w:sz w:val="26"/>
          <w:szCs w:val="26"/>
        </w:rPr>
        <w:t>HKD</w:t>
      </w:r>
      <w:r w:rsidRPr="003F4036">
        <w:rPr>
          <w:rFonts w:cs="Times New Roman"/>
          <w:sz w:val="26"/>
          <w:szCs w:val="26"/>
        </w:rPr>
        <w:t xml:space="preserve"> chuyển thành </w:t>
      </w:r>
      <w:r w:rsidR="005C3EAC">
        <w:rPr>
          <w:rFonts w:cs="Times New Roman"/>
          <w:sz w:val="26"/>
          <w:szCs w:val="26"/>
        </w:rPr>
        <w:t xml:space="preserve">DN </w:t>
      </w:r>
      <w:r w:rsidRPr="003F4036">
        <w:rPr>
          <w:rFonts w:cs="Times New Roman"/>
          <w:sz w:val="26"/>
          <w:szCs w:val="26"/>
        </w:rPr>
        <w:t xml:space="preserve">phải đối mặt với các chi phí như nhau và không gặp rào cản thủ tục phức tạp. Thủ tục chuyển đổi cần được đơn giản hóa, giảm bớt sự cứng nhắc, đặc biệt là trong việc đáp ứng các điều kiện hiện tại của </w:t>
      </w:r>
      <w:r w:rsidR="00741F63">
        <w:rPr>
          <w:rFonts w:cs="Times New Roman"/>
          <w:sz w:val="26"/>
          <w:szCs w:val="26"/>
        </w:rPr>
        <w:t>HKD</w:t>
      </w:r>
      <w:r w:rsidRPr="003F4036">
        <w:rPr>
          <w:rFonts w:cs="Times New Roman"/>
          <w:sz w:val="26"/>
          <w:szCs w:val="26"/>
        </w:rPr>
        <w:t>. Nếu các quy định quá khắt khe, họ có thể quay lại với mô hình cũ, điều này sẽ không đạt được mục tiêu chuyển đổi bền vững.</w:t>
      </w:r>
      <w:r w:rsidR="003F4036">
        <w:rPr>
          <w:rFonts w:cs="Times New Roman"/>
          <w:sz w:val="26"/>
          <w:szCs w:val="26"/>
        </w:rPr>
        <w:t xml:space="preserve"> </w:t>
      </w:r>
    </w:p>
    <w:p w14:paraId="359FAD76" w14:textId="14AE0BB9" w:rsidR="00191C70" w:rsidRPr="00191C70" w:rsidRDefault="00EA3D89" w:rsidP="00191C70">
      <w:pPr>
        <w:ind w:firstLine="567"/>
        <w:jc w:val="both"/>
        <w:rPr>
          <w:i/>
          <w:iCs/>
          <w:sz w:val="26"/>
          <w:szCs w:val="26"/>
        </w:rPr>
      </w:pPr>
      <w:r w:rsidRPr="003F4036">
        <w:rPr>
          <w:rFonts w:cs="Times New Roman"/>
          <w:i/>
          <w:iCs/>
          <w:sz w:val="26"/>
          <w:szCs w:val="26"/>
        </w:rPr>
        <w:t>Thứ hai, thực thi chính sách đòn bẩy tài chính và ưu đãi thuế giai đoạn chuyển tiếp</w:t>
      </w:r>
      <w:r w:rsidR="003F4036">
        <w:rPr>
          <w:rFonts w:cs="Times New Roman"/>
          <w:i/>
          <w:iCs/>
          <w:sz w:val="26"/>
          <w:szCs w:val="26"/>
        </w:rPr>
        <w:t xml:space="preserve">. </w:t>
      </w:r>
      <w:r w:rsidR="00191C70" w:rsidRPr="00191C70">
        <w:rPr>
          <w:sz w:val="26"/>
          <w:szCs w:val="26"/>
        </w:rPr>
        <w:t xml:space="preserve">Dù Luật Hỗ trợ </w:t>
      </w:r>
      <w:r w:rsidR="00A2509B">
        <w:rPr>
          <w:sz w:val="26"/>
          <w:szCs w:val="26"/>
        </w:rPr>
        <w:t>DN</w:t>
      </w:r>
      <w:r w:rsidR="00191C70" w:rsidRPr="00191C70">
        <w:rPr>
          <w:sz w:val="26"/>
          <w:szCs w:val="26"/>
        </w:rPr>
        <w:t xml:space="preserve"> nhỏ và vừa năm 2017 đã quy định hệ thống ưu đãi về thuế, lệ phí môn bài và tiền sử dụng đất, song để thực sự thụ hưởng, HKD cần đảm bảo duy trì hoạt động ổn định ít nhất một năm sau chuyển đổi. Thực tế cho thấy, rào cản lớn nhất hiện nay nằm ở khả năng tiếp cận vốn do cơ chế tín dụng còn khắt khe và tâm lý e ngại từ hệ thống ngân hàng. Do đó, việc xác lập một cơ chế hỗ trợ tín dụng đặc thù là yêu cầu cấp thiết để khơi thông nguồn vốn đầu tư. Song song đó, việc đơn giản hóa chế độ kế toán, đồng bộ hóa hóa đơn và khai thuế điện tử sẽ thiết lập môi trường kinh doanh minh bạch, thúc đẩy chuyển đổi số</w:t>
      </w:r>
      <w:r w:rsidR="00191C70" w:rsidRPr="00191C70">
        <w:rPr>
          <w:i/>
          <w:iCs/>
          <w:sz w:val="26"/>
          <w:szCs w:val="26"/>
        </w:rPr>
        <w:t xml:space="preserve">. </w:t>
      </w:r>
    </w:p>
    <w:p w14:paraId="2A499522" w14:textId="69212950" w:rsidR="00EA3D89" w:rsidRPr="003F4036" w:rsidRDefault="009F3827" w:rsidP="004F4500">
      <w:pPr>
        <w:ind w:firstLine="567"/>
        <w:jc w:val="both"/>
        <w:rPr>
          <w:rFonts w:cs="Times New Roman"/>
          <w:sz w:val="26"/>
          <w:szCs w:val="26"/>
        </w:rPr>
      </w:pPr>
      <w:r w:rsidRPr="003F4036">
        <w:rPr>
          <w:rFonts w:cs="Times New Roman"/>
          <w:i/>
          <w:iCs/>
          <w:sz w:val="26"/>
          <w:szCs w:val="26"/>
        </w:rPr>
        <w:t xml:space="preserve">Thứ </w:t>
      </w:r>
      <w:r w:rsidR="002A32AE">
        <w:rPr>
          <w:rFonts w:cs="Times New Roman"/>
          <w:i/>
          <w:iCs/>
          <w:sz w:val="26"/>
          <w:szCs w:val="26"/>
        </w:rPr>
        <w:t>ba</w:t>
      </w:r>
      <w:r w:rsidRPr="003F4036">
        <w:rPr>
          <w:rFonts w:cs="Times New Roman"/>
          <w:i/>
          <w:iCs/>
          <w:sz w:val="26"/>
          <w:szCs w:val="26"/>
        </w:rPr>
        <w:t>, x</w:t>
      </w:r>
      <w:r w:rsidR="00EA3D89" w:rsidRPr="003F4036">
        <w:rPr>
          <w:rFonts w:cs="Times New Roman"/>
          <w:i/>
          <w:iCs/>
          <w:sz w:val="26"/>
          <w:szCs w:val="26"/>
        </w:rPr>
        <w:t>ây dựng hệ sinh thái hỗ trợ số</w:t>
      </w:r>
      <w:r w:rsidR="001B2CB6" w:rsidRPr="003F4036">
        <w:rPr>
          <w:rFonts w:cs="Times New Roman"/>
          <w:i/>
          <w:iCs/>
          <w:sz w:val="26"/>
          <w:szCs w:val="26"/>
        </w:rPr>
        <w:t>.</w:t>
      </w:r>
      <w:r w:rsidR="001B2CB6" w:rsidRPr="003F4036">
        <w:rPr>
          <w:rFonts w:cs="Times New Roman"/>
          <w:b/>
          <w:bCs/>
          <w:sz w:val="26"/>
          <w:szCs w:val="26"/>
        </w:rPr>
        <w:t xml:space="preserve"> </w:t>
      </w:r>
      <w:r w:rsidR="00A70BB1" w:rsidRPr="00A70BB1">
        <w:rPr>
          <w:rFonts w:cs="Times New Roman"/>
          <w:sz w:val="26"/>
          <w:szCs w:val="26"/>
        </w:rPr>
        <w:t xml:space="preserve">Một giải pháp bền vững là </w:t>
      </w:r>
      <w:r w:rsidR="00A70BB1">
        <w:rPr>
          <w:rFonts w:cs="Times New Roman"/>
          <w:sz w:val="26"/>
          <w:szCs w:val="26"/>
        </w:rPr>
        <w:t xml:space="preserve">cần </w:t>
      </w:r>
      <w:r w:rsidR="00A70BB1" w:rsidRPr="00A70BB1">
        <w:rPr>
          <w:rFonts w:cs="Times New Roman"/>
          <w:sz w:val="26"/>
          <w:szCs w:val="26"/>
        </w:rPr>
        <w:t xml:space="preserve">chuẩn hóa dữ liệu HKD thông qua kết nối Đề án 06 và hệ thống ngành Thuế. Việc cung cấp miễn phí các nền tảng số, phần mềm kế toán và ứng dụng eTax Mobile giúp tự động hóa kê khai và đồng bộ dữ liệu với tài khoản ngân hàng, ví điện tử. Điều này giúp tối giảm thao tác thủ công, cho phép chủ hộ vận hành </w:t>
      </w:r>
      <w:r w:rsidR="00A2509B">
        <w:rPr>
          <w:rFonts w:cs="Times New Roman"/>
          <w:sz w:val="26"/>
          <w:szCs w:val="26"/>
        </w:rPr>
        <w:t>DN</w:t>
      </w:r>
      <w:r w:rsidR="00A70BB1" w:rsidRPr="00A70BB1">
        <w:rPr>
          <w:rFonts w:cs="Times New Roman"/>
          <w:sz w:val="26"/>
          <w:szCs w:val="26"/>
        </w:rPr>
        <w:t xml:space="preserve"> hiệu quả mà không cần bộ máy kế toán phức tạp</w:t>
      </w:r>
      <w:r w:rsidR="00EA3D89" w:rsidRPr="00A70BB1">
        <w:rPr>
          <w:rFonts w:cs="Times New Roman"/>
          <w:sz w:val="26"/>
          <w:szCs w:val="26"/>
        </w:rPr>
        <w:t>.</w:t>
      </w:r>
    </w:p>
    <w:p w14:paraId="49A5AEFE" w14:textId="5A1F9A50" w:rsidR="00EA3D89" w:rsidRPr="003F4036" w:rsidRDefault="001B2CB6" w:rsidP="004F4500">
      <w:pPr>
        <w:ind w:firstLine="567"/>
        <w:jc w:val="both"/>
        <w:rPr>
          <w:rFonts w:cs="Times New Roman"/>
          <w:sz w:val="26"/>
          <w:szCs w:val="26"/>
        </w:rPr>
      </w:pPr>
      <w:r w:rsidRPr="003F4036">
        <w:rPr>
          <w:rFonts w:cs="Times New Roman"/>
          <w:i/>
          <w:iCs/>
          <w:sz w:val="26"/>
          <w:szCs w:val="26"/>
        </w:rPr>
        <w:t xml:space="preserve">Thứ </w:t>
      </w:r>
      <w:r w:rsidR="002A32AE">
        <w:rPr>
          <w:rFonts w:cs="Times New Roman"/>
          <w:i/>
          <w:iCs/>
          <w:sz w:val="26"/>
          <w:szCs w:val="26"/>
        </w:rPr>
        <w:t>tư</w:t>
      </w:r>
      <w:r w:rsidRPr="003F4036">
        <w:rPr>
          <w:rFonts w:cs="Times New Roman"/>
          <w:i/>
          <w:iCs/>
          <w:sz w:val="26"/>
          <w:szCs w:val="26"/>
        </w:rPr>
        <w:t>, t</w:t>
      </w:r>
      <w:r w:rsidR="00EA3D89" w:rsidRPr="003F4036">
        <w:rPr>
          <w:rFonts w:cs="Times New Roman"/>
          <w:i/>
          <w:iCs/>
          <w:sz w:val="26"/>
          <w:szCs w:val="26"/>
        </w:rPr>
        <w:t>ruyền thông chiến lược và vận động chuyển đổi theo lộ trình thích nghi</w:t>
      </w:r>
      <w:r w:rsidRPr="003F4036">
        <w:rPr>
          <w:rFonts w:cs="Times New Roman"/>
          <w:i/>
          <w:iCs/>
          <w:sz w:val="26"/>
          <w:szCs w:val="26"/>
        </w:rPr>
        <w:t xml:space="preserve">. </w:t>
      </w:r>
      <w:r w:rsidR="00AE12E4" w:rsidRPr="00AE12E4">
        <w:rPr>
          <w:rFonts w:cs="Times New Roman"/>
          <w:sz w:val="26"/>
          <w:szCs w:val="26"/>
        </w:rPr>
        <w:t>Cần t</w:t>
      </w:r>
      <w:r w:rsidR="00EA3D89" w:rsidRPr="00AE12E4">
        <w:rPr>
          <w:rFonts w:cs="Times New Roman"/>
          <w:sz w:val="26"/>
          <w:szCs w:val="26"/>
        </w:rPr>
        <w:t xml:space="preserve">ăng cường tuyên truyền để </w:t>
      </w:r>
      <w:r w:rsidR="00741F63" w:rsidRPr="00AE12E4">
        <w:rPr>
          <w:rFonts w:cs="Times New Roman"/>
          <w:sz w:val="26"/>
          <w:szCs w:val="26"/>
        </w:rPr>
        <w:t>HKD</w:t>
      </w:r>
      <w:r w:rsidR="00EA3D89" w:rsidRPr="00AE12E4">
        <w:rPr>
          <w:rFonts w:cs="Times New Roman"/>
          <w:sz w:val="26"/>
          <w:szCs w:val="26"/>
        </w:rPr>
        <w:t xml:space="preserve"> hiểu rõ các quy định liên quan</w:t>
      </w:r>
      <w:r w:rsidRPr="00AE12E4">
        <w:rPr>
          <w:rFonts w:cs="Times New Roman"/>
          <w:sz w:val="26"/>
          <w:szCs w:val="26"/>
        </w:rPr>
        <w:t xml:space="preserve">. </w:t>
      </w:r>
      <w:r w:rsidR="00EA3D89" w:rsidRPr="00AE12E4">
        <w:rPr>
          <w:rFonts w:cs="Times New Roman"/>
          <w:sz w:val="26"/>
          <w:szCs w:val="26"/>
        </w:rPr>
        <w:t>Sử dụng các buổi hội</w:t>
      </w:r>
      <w:r w:rsidR="00EA3D89" w:rsidRPr="003F4036">
        <w:rPr>
          <w:rFonts w:cs="Times New Roman"/>
          <w:sz w:val="26"/>
          <w:szCs w:val="26"/>
        </w:rPr>
        <w:t xml:space="preserve"> thảo,</w:t>
      </w:r>
      <w:r w:rsidR="00A276AA" w:rsidRPr="003F4036">
        <w:rPr>
          <w:rFonts w:cs="Times New Roman"/>
          <w:sz w:val="26"/>
          <w:szCs w:val="26"/>
        </w:rPr>
        <w:t xml:space="preserve"> cổng thông tin đăng ký </w:t>
      </w:r>
      <w:r w:rsidR="005C3EAC">
        <w:rPr>
          <w:rFonts w:cs="Times New Roman"/>
          <w:sz w:val="26"/>
          <w:szCs w:val="26"/>
        </w:rPr>
        <w:t xml:space="preserve">DN </w:t>
      </w:r>
      <w:r w:rsidR="00EA3D89" w:rsidRPr="003F4036">
        <w:rPr>
          <w:rFonts w:cs="Times New Roman"/>
          <w:sz w:val="26"/>
          <w:szCs w:val="26"/>
        </w:rPr>
        <w:t>và các phương tiện truyền thông địa phương để phổ biến thông tin hỗ trợ</w:t>
      </w:r>
      <w:r w:rsidRPr="003F4036">
        <w:rPr>
          <w:rFonts w:cs="Times New Roman"/>
          <w:sz w:val="26"/>
          <w:szCs w:val="26"/>
        </w:rPr>
        <w:t xml:space="preserve"> các HKD.</w:t>
      </w:r>
    </w:p>
    <w:p w14:paraId="761F6095" w14:textId="71112021" w:rsidR="00EA3D89" w:rsidRPr="003F4036" w:rsidRDefault="003F4036" w:rsidP="003F4036">
      <w:pPr>
        <w:jc w:val="both"/>
        <w:rPr>
          <w:rFonts w:cs="Times New Roman"/>
          <w:b/>
          <w:bCs/>
          <w:sz w:val="26"/>
          <w:szCs w:val="26"/>
        </w:rPr>
      </w:pPr>
      <w:r w:rsidRPr="003F4036">
        <w:rPr>
          <w:rFonts w:cs="Times New Roman"/>
          <w:b/>
          <w:bCs/>
          <w:sz w:val="26"/>
          <w:szCs w:val="26"/>
        </w:rPr>
        <w:t xml:space="preserve">6. </w:t>
      </w:r>
      <w:r w:rsidR="00E0321A" w:rsidRPr="003F4036">
        <w:rPr>
          <w:rFonts w:cs="Times New Roman"/>
          <w:b/>
          <w:bCs/>
          <w:sz w:val="26"/>
          <w:szCs w:val="26"/>
        </w:rPr>
        <w:t>Kết luận</w:t>
      </w:r>
    </w:p>
    <w:p w14:paraId="2CC933A9" w14:textId="5C4C40DB" w:rsidR="00EA3D89" w:rsidRPr="003F4036" w:rsidRDefault="00EA3D89" w:rsidP="00AE12E4">
      <w:pPr>
        <w:ind w:firstLine="567"/>
        <w:jc w:val="both"/>
        <w:rPr>
          <w:rFonts w:cs="Times New Roman"/>
          <w:sz w:val="26"/>
          <w:szCs w:val="26"/>
        </w:rPr>
      </w:pPr>
      <w:r w:rsidRPr="003F4036">
        <w:rPr>
          <w:rFonts w:cs="Times New Roman"/>
          <w:sz w:val="26"/>
          <w:szCs w:val="26"/>
        </w:rPr>
        <w:t>Chuyển đổi từ</w:t>
      </w:r>
      <w:r w:rsidR="000B4538">
        <w:rPr>
          <w:rFonts w:cs="Times New Roman"/>
          <w:sz w:val="26"/>
          <w:szCs w:val="26"/>
        </w:rPr>
        <w:t xml:space="preserve"> mô hình</w:t>
      </w:r>
      <w:r w:rsidRPr="003F4036">
        <w:rPr>
          <w:rFonts w:cs="Times New Roman"/>
          <w:sz w:val="26"/>
          <w:szCs w:val="26"/>
        </w:rPr>
        <w:t xml:space="preserve"> </w:t>
      </w:r>
      <w:r w:rsidR="00741F63">
        <w:rPr>
          <w:rFonts w:cs="Times New Roman"/>
          <w:sz w:val="26"/>
          <w:szCs w:val="26"/>
        </w:rPr>
        <w:t>HKD</w:t>
      </w:r>
      <w:r w:rsidRPr="003F4036">
        <w:rPr>
          <w:rFonts w:cs="Times New Roman"/>
          <w:sz w:val="26"/>
          <w:szCs w:val="26"/>
        </w:rPr>
        <w:t xml:space="preserve"> sang </w:t>
      </w:r>
      <w:r w:rsidR="005C3EAC">
        <w:rPr>
          <w:rFonts w:cs="Times New Roman"/>
          <w:sz w:val="26"/>
          <w:szCs w:val="26"/>
        </w:rPr>
        <w:t xml:space="preserve">DN </w:t>
      </w:r>
      <w:r w:rsidRPr="003F4036">
        <w:rPr>
          <w:rFonts w:cs="Times New Roman"/>
          <w:sz w:val="26"/>
          <w:szCs w:val="26"/>
        </w:rPr>
        <w:t xml:space="preserve">là một quyết định chiến lược, đặc biệt khi quy mô hoạt động đã vượt mức nhỏ lẻ và định hướng phát triển dài hạn đã rõ ràng. Bước đi này không chỉ đáp ứng yêu cầu pháp luật mà còn giúp nâng cao uy tín, mở rộng cơ hội hợp tác và tận dụng tối đa các chính sách hỗ trợ. </w:t>
      </w:r>
      <w:r w:rsidR="00741F63">
        <w:rPr>
          <w:rFonts w:cs="Times New Roman"/>
          <w:sz w:val="26"/>
          <w:szCs w:val="26"/>
        </w:rPr>
        <w:t>HKD</w:t>
      </w:r>
      <w:r w:rsidRPr="003F4036">
        <w:rPr>
          <w:rFonts w:cs="Times New Roman"/>
          <w:sz w:val="26"/>
          <w:szCs w:val="26"/>
        </w:rPr>
        <w:t xml:space="preserve"> cần cân nhắc kỹ lưỡng dựa trên thực tế kinh </w:t>
      </w:r>
      <w:r w:rsidRPr="003F4036">
        <w:rPr>
          <w:rFonts w:cs="Times New Roman"/>
          <w:sz w:val="26"/>
          <w:szCs w:val="26"/>
        </w:rPr>
        <w:lastRenderedPageBreak/>
        <w:t>doanh, khả năng quản trị và mục tiêu tương lai để lựa chọn thời điểm chuyển đổi phù hợp nhất, đáp ứng linh hoạt với sự vận động của nền kinh tế.</w:t>
      </w:r>
    </w:p>
    <w:p w14:paraId="7D437A09" w14:textId="7ED881EB" w:rsidR="001B2CB6" w:rsidRPr="003F4036" w:rsidRDefault="001B2CB6" w:rsidP="000965D7">
      <w:pPr>
        <w:rPr>
          <w:b/>
          <w:bCs/>
          <w:sz w:val="26"/>
          <w:szCs w:val="26"/>
        </w:rPr>
      </w:pPr>
      <w:r w:rsidRPr="003F4036">
        <w:rPr>
          <w:b/>
          <w:bCs/>
          <w:sz w:val="26"/>
          <w:szCs w:val="26"/>
        </w:rPr>
        <w:t>Tài liệu tham khảo:</w:t>
      </w:r>
    </w:p>
    <w:p w14:paraId="715A03E1" w14:textId="09DA4463" w:rsidR="003F4036" w:rsidRPr="003F4036" w:rsidRDefault="003F4036" w:rsidP="00E76B6F">
      <w:pPr>
        <w:pStyle w:val="ListParagraph"/>
        <w:numPr>
          <w:ilvl w:val="0"/>
          <w:numId w:val="5"/>
        </w:numPr>
        <w:jc w:val="both"/>
        <w:rPr>
          <w:sz w:val="26"/>
          <w:szCs w:val="26"/>
        </w:rPr>
      </w:pPr>
      <w:r w:rsidRPr="003F4036">
        <w:rPr>
          <w:sz w:val="26"/>
          <w:szCs w:val="26"/>
        </w:rPr>
        <w:t xml:space="preserve">Chính phủ (2020), </w:t>
      </w:r>
      <w:r w:rsidRPr="003F4036">
        <w:rPr>
          <w:i/>
          <w:iCs/>
          <w:sz w:val="26"/>
          <w:szCs w:val="26"/>
        </w:rPr>
        <w:t>Nghị quyết số 58/NQ-CP: Về một số chính sách, giải pháp trọng tâm hỗ trợ doanh nghiệp chủ động thích ứng, phục hồi nhanh và phát triển bền vững đến năm 2025</w:t>
      </w:r>
      <w:r w:rsidRPr="003F4036">
        <w:rPr>
          <w:sz w:val="26"/>
          <w:szCs w:val="26"/>
        </w:rPr>
        <w:t>.</w:t>
      </w:r>
    </w:p>
    <w:p w14:paraId="2553B877" w14:textId="52E59F57" w:rsidR="003F4036" w:rsidRPr="003F4036" w:rsidRDefault="003F4036" w:rsidP="00E76B6F">
      <w:pPr>
        <w:pStyle w:val="ListParagraph"/>
        <w:numPr>
          <w:ilvl w:val="0"/>
          <w:numId w:val="5"/>
        </w:numPr>
        <w:jc w:val="both"/>
        <w:rPr>
          <w:sz w:val="26"/>
          <w:szCs w:val="26"/>
        </w:rPr>
      </w:pPr>
      <w:r w:rsidRPr="003F4036">
        <w:rPr>
          <w:sz w:val="26"/>
          <w:szCs w:val="26"/>
        </w:rPr>
        <w:t xml:space="preserve">Chính phủ (2021), </w:t>
      </w:r>
      <w:r w:rsidRPr="003F4036">
        <w:rPr>
          <w:i/>
          <w:iCs/>
          <w:sz w:val="26"/>
          <w:szCs w:val="26"/>
        </w:rPr>
        <w:t>Nghị định số 80/2021/NĐ-CP: Quy định chi tiết và hướng dẫn thi hành một số điều của Luật Hỗ trợ doanh nghiệp nhỏ và vừa</w:t>
      </w:r>
      <w:r w:rsidRPr="003F4036">
        <w:rPr>
          <w:sz w:val="26"/>
          <w:szCs w:val="26"/>
        </w:rPr>
        <w:t>.</w:t>
      </w:r>
    </w:p>
    <w:p w14:paraId="17D86C19" w14:textId="399A35A7" w:rsidR="003F4036" w:rsidRDefault="003F4036" w:rsidP="00E76B6F">
      <w:pPr>
        <w:pStyle w:val="ListParagraph"/>
        <w:numPr>
          <w:ilvl w:val="0"/>
          <w:numId w:val="5"/>
        </w:numPr>
        <w:jc w:val="both"/>
        <w:rPr>
          <w:sz w:val="26"/>
          <w:szCs w:val="26"/>
        </w:rPr>
      </w:pPr>
      <w:r w:rsidRPr="003F4036">
        <w:rPr>
          <w:sz w:val="26"/>
          <w:szCs w:val="26"/>
        </w:rPr>
        <w:t xml:space="preserve">Chính phủ (2025), </w:t>
      </w:r>
      <w:r w:rsidRPr="003F4036">
        <w:rPr>
          <w:i/>
          <w:iCs/>
          <w:sz w:val="26"/>
          <w:szCs w:val="26"/>
        </w:rPr>
        <w:t>Nghị định số 70/2025/NĐ-CP: Sửa đổi, bổ sung một số điều của Nghị định số 123/2020/NĐ-CP quy định về hóa đơn, chứng từ</w:t>
      </w:r>
      <w:r w:rsidRPr="003F4036">
        <w:rPr>
          <w:sz w:val="26"/>
          <w:szCs w:val="26"/>
        </w:rPr>
        <w:t>.</w:t>
      </w:r>
    </w:p>
    <w:p w14:paraId="3999C6F0" w14:textId="77777777" w:rsidR="00E76B6F" w:rsidRPr="003F4036" w:rsidRDefault="00E76B6F" w:rsidP="00E76B6F">
      <w:pPr>
        <w:pStyle w:val="ListParagraph"/>
        <w:numPr>
          <w:ilvl w:val="0"/>
          <w:numId w:val="5"/>
        </w:numPr>
        <w:jc w:val="both"/>
        <w:rPr>
          <w:sz w:val="26"/>
          <w:szCs w:val="26"/>
        </w:rPr>
      </w:pPr>
      <w:r w:rsidRPr="003F4036">
        <w:rPr>
          <w:sz w:val="26"/>
          <w:szCs w:val="26"/>
        </w:rPr>
        <w:t xml:space="preserve">Cổng thông tin điện tử Chính phủ (2025), </w:t>
      </w:r>
      <w:r w:rsidRPr="003F4036">
        <w:rPr>
          <w:i/>
          <w:iCs/>
          <w:sz w:val="26"/>
          <w:szCs w:val="26"/>
        </w:rPr>
        <w:t>Hộ kinh doanh chuyển sang doanh nghiệp được hưởng chính sách ưu đãi và lợi ích gì?</w:t>
      </w:r>
      <w:r w:rsidRPr="003F4036">
        <w:rPr>
          <w:sz w:val="26"/>
          <w:szCs w:val="26"/>
        </w:rPr>
        <w:t xml:space="preserve">, truy cập tại: </w:t>
      </w:r>
      <w:hyperlink r:id="rId8" w:tgtFrame="_blank" w:history="1">
        <w:r w:rsidRPr="003F4036">
          <w:rPr>
            <w:rStyle w:val="Hyperlink"/>
            <w:sz w:val="26"/>
            <w:szCs w:val="26"/>
          </w:rPr>
          <w:t>https://xaydungchinhsach.chinhphu.vn/ho-kinh-doanh-chuyen-sang-doanh-nghiep-duoc-huong-chinh-sach-uu-dai-va-loi-ich-gi-119250818115021522.htm</w:t>
        </w:r>
      </w:hyperlink>
    </w:p>
    <w:p w14:paraId="77F7FB5D" w14:textId="75045D36" w:rsidR="003F4036" w:rsidRPr="003F4036" w:rsidRDefault="003F4036" w:rsidP="00E76B6F">
      <w:pPr>
        <w:pStyle w:val="ListParagraph"/>
        <w:numPr>
          <w:ilvl w:val="0"/>
          <w:numId w:val="5"/>
        </w:numPr>
        <w:jc w:val="both"/>
        <w:rPr>
          <w:sz w:val="26"/>
          <w:szCs w:val="26"/>
        </w:rPr>
      </w:pPr>
      <w:r w:rsidRPr="003F4036">
        <w:rPr>
          <w:sz w:val="26"/>
          <w:szCs w:val="26"/>
        </w:rPr>
        <w:t xml:space="preserve">Quốc hội (2017), </w:t>
      </w:r>
      <w:r w:rsidRPr="003F4036">
        <w:rPr>
          <w:i/>
          <w:iCs/>
          <w:sz w:val="26"/>
          <w:szCs w:val="26"/>
        </w:rPr>
        <w:t>Luật số 04/2017/QH14: Luật Hỗ trợ doanh nghiệp nhỏ và vừa</w:t>
      </w:r>
      <w:r w:rsidRPr="003F4036">
        <w:rPr>
          <w:sz w:val="26"/>
          <w:szCs w:val="26"/>
        </w:rPr>
        <w:t>.</w:t>
      </w:r>
    </w:p>
    <w:p w14:paraId="7F7325F4" w14:textId="1E5B474D" w:rsidR="003F4036" w:rsidRPr="003F4036" w:rsidRDefault="003F4036" w:rsidP="00E76B6F">
      <w:pPr>
        <w:pStyle w:val="ListParagraph"/>
        <w:numPr>
          <w:ilvl w:val="0"/>
          <w:numId w:val="5"/>
        </w:numPr>
        <w:jc w:val="both"/>
        <w:rPr>
          <w:sz w:val="26"/>
          <w:szCs w:val="26"/>
        </w:rPr>
      </w:pPr>
      <w:r w:rsidRPr="003F4036">
        <w:rPr>
          <w:sz w:val="26"/>
          <w:szCs w:val="26"/>
        </w:rPr>
        <w:t xml:space="preserve">Quốc hội (2025), </w:t>
      </w:r>
      <w:r w:rsidRPr="003F4036">
        <w:rPr>
          <w:i/>
          <w:iCs/>
          <w:sz w:val="26"/>
          <w:szCs w:val="26"/>
        </w:rPr>
        <w:t>Nghị quyết số 198/2025/QH15: Về một số cơ chế, chính sách đặc biệt phát triển kinh tế tư nhân</w:t>
      </w:r>
      <w:r w:rsidRPr="003F4036">
        <w:rPr>
          <w:sz w:val="26"/>
          <w:szCs w:val="26"/>
        </w:rPr>
        <w:t>.</w:t>
      </w:r>
    </w:p>
    <w:p w14:paraId="64BE241A" w14:textId="270CD07B" w:rsidR="006B0DA7" w:rsidRPr="00DA455E" w:rsidRDefault="003F4036" w:rsidP="00E76B6F">
      <w:pPr>
        <w:pStyle w:val="ListParagraph"/>
        <w:numPr>
          <w:ilvl w:val="0"/>
          <w:numId w:val="5"/>
        </w:numPr>
        <w:jc w:val="both"/>
        <w:rPr>
          <w:sz w:val="26"/>
          <w:szCs w:val="26"/>
        </w:rPr>
      </w:pPr>
      <w:r w:rsidRPr="003F4036">
        <w:rPr>
          <w:sz w:val="26"/>
          <w:szCs w:val="26"/>
        </w:rPr>
        <w:t xml:space="preserve">Trần Văn Duy (2023), </w:t>
      </w:r>
      <w:r w:rsidRPr="003F4036">
        <w:rPr>
          <w:i/>
          <w:iCs/>
          <w:sz w:val="26"/>
          <w:szCs w:val="26"/>
        </w:rPr>
        <w:t>Chuyển hộ kinh doanh thành doanh nghiệp nhỏ và vừa theo Nghị quyết 58/NQ-CP: Dưới góc độ kinh tế học pháp luật</w:t>
      </w:r>
      <w:r w:rsidRPr="003F4036">
        <w:rPr>
          <w:sz w:val="26"/>
          <w:szCs w:val="26"/>
        </w:rPr>
        <w:t xml:space="preserve">, truy cập tại: </w:t>
      </w:r>
      <w:hyperlink r:id="rId9" w:tgtFrame="_blank" w:history="1">
        <w:r w:rsidRPr="003F4036">
          <w:rPr>
            <w:rStyle w:val="Hyperlink"/>
            <w:sz w:val="26"/>
            <w:szCs w:val="26"/>
          </w:rPr>
          <w:t>https://www.moj.gov.vn/qt/tintuc/Pages/nghien-cuu-trao-doi.aspx?ItemID=2681</w:t>
        </w:r>
      </w:hyperlink>
    </w:p>
    <w:p w14:paraId="2D145586" w14:textId="77777777" w:rsidR="007066A6" w:rsidRDefault="007066A6" w:rsidP="007066A6">
      <w:pPr>
        <w:jc w:val="both"/>
        <w:rPr>
          <w:sz w:val="26"/>
          <w:szCs w:val="26"/>
        </w:rPr>
      </w:pPr>
    </w:p>
    <w:p w14:paraId="212C47FB" w14:textId="0295EEC6" w:rsidR="00177D56" w:rsidRPr="00177D56" w:rsidRDefault="00177D56" w:rsidP="00177D56">
      <w:pPr>
        <w:jc w:val="both"/>
        <w:rPr>
          <w:sz w:val="26"/>
          <w:szCs w:val="26"/>
        </w:rPr>
      </w:pPr>
      <w:r w:rsidRPr="00177D56">
        <w:rPr>
          <w:sz w:val="26"/>
          <w:szCs w:val="26"/>
        </w:rPr>
        <w:t xml:space="preserve">Ngày nhận bài: </w:t>
      </w:r>
      <w:r>
        <w:rPr>
          <w:sz w:val="26"/>
          <w:szCs w:val="26"/>
        </w:rPr>
        <w:t>9</w:t>
      </w:r>
      <w:r w:rsidRPr="00177D56">
        <w:rPr>
          <w:sz w:val="26"/>
          <w:szCs w:val="26"/>
        </w:rPr>
        <w:t>/01/2026</w:t>
      </w:r>
    </w:p>
    <w:p w14:paraId="3AD23E5A" w14:textId="5F0A8FEA" w:rsidR="00177D56" w:rsidRPr="00177D56" w:rsidRDefault="00177D56" w:rsidP="00177D56">
      <w:pPr>
        <w:jc w:val="both"/>
        <w:rPr>
          <w:sz w:val="26"/>
          <w:szCs w:val="26"/>
        </w:rPr>
      </w:pPr>
      <w:r w:rsidRPr="00177D56">
        <w:rPr>
          <w:sz w:val="26"/>
          <w:szCs w:val="26"/>
        </w:rPr>
        <w:t>Ngày phản biện đánh giá và sửa chữa: 2</w:t>
      </w:r>
      <w:r>
        <w:rPr>
          <w:sz w:val="26"/>
          <w:szCs w:val="26"/>
        </w:rPr>
        <w:t>4</w:t>
      </w:r>
      <w:r w:rsidRPr="00177D56">
        <w:rPr>
          <w:sz w:val="26"/>
          <w:szCs w:val="26"/>
        </w:rPr>
        <w:t>/01/2026</w:t>
      </w:r>
    </w:p>
    <w:p w14:paraId="3F555851" w14:textId="62D34E63" w:rsidR="007066A6" w:rsidRDefault="00177D56" w:rsidP="00177D56">
      <w:pPr>
        <w:jc w:val="both"/>
        <w:rPr>
          <w:sz w:val="26"/>
          <w:szCs w:val="26"/>
        </w:rPr>
      </w:pPr>
      <w:r w:rsidRPr="00177D56">
        <w:rPr>
          <w:sz w:val="26"/>
          <w:szCs w:val="26"/>
        </w:rPr>
        <w:t xml:space="preserve">Ngày chấp nhận đăng bài: </w:t>
      </w:r>
      <w:r>
        <w:rPr>
          <w:sz w:val="26"/>
          <w:szCs w:val="26"/>
        </w:rPr>
        <w:t>1</w:t>
      </w:r>
      <w:r w:rsidR="00B0116A">
        <w:rPr>
          <w:sz w:val="26"/>
          <w:szCs w:val="26"/>
        </w:rPr>
        <w:t>0</w:t>
      </w:r>
      <w:r w:rsidRPr="00177D56">
        <w:rPr>
          <w:sz w:val="26"/>
          <w:szCs w:val="26"/>
        </w:rPr>
        <w:t>/02/2026</w:t>
      </w:r>
    </w:p>
    <w:p w14:paraId="0A368A76" w14:textId="77777777" w:rsidR="00177D56" w:rsidRDefault="00177D56" w:rsidP="00177D56">
      <w:pPr>
        <w:jc w:val="both"/>
        <w:rPr>
          <w:sz w:val="26"/>
          <w:szCs w:val="26"/>
        </w:rPr>
      </w:pPr>
    </w:p>
    <w:p w14:paraId="4EB2C478" w14:textId="6C37EC3D" w:rsidR="004B1F1E" w:rsidRDefault="004B1F1E" w:rsidP="00177D56">
      <w:pPr>
        <w:jc w:val="both"/>
        <w:rPr>
          <w:sz w:val="26"/>
          <w:szCs w:val="26"/>
        </w:rPr>
      </w:pPr>
      <w:r>
        <w:rPr>
          <w:sz w:val="26"/>
          <w:szCs w:val="26"/>
        </w:rPr>
        <w:t>The transition f</w:t>
      </w:r>
      <w:r w:rsidRPr="004B1F1E">
        <w:rPr>
          <w:sz w:val="26"/>
          <w:szCs w:val="26"/>
        </w:rPr>
        <w:t>rom household businesses to corpo</w:t>
      </w:r>
      <w:bookmarkStart w:id="0" w:name="_GoBack"/>
      <w:bookmarkEnd w:id="0"/>
      <w:r w:rsidRPr="004B1F1E">
        <w:rPr>
          <w:sz w:val="26"/>
          <w:szCs w:val="26"/>
        </w:rPr>
        <w:t xml:space="preserve">rate enterprises in Vietnam: Strategic </w:t>
      </w:r>
      <w:r>
        <w:rPr>
          <w:sz w:val="26"/>
          <w:szCs w:val="26"/>
        </w:rPr>
        <w:t>b</w:t>
      </w:r>
      <w:r w:rsidRPr="004B1F1E">
        <w:rPr>
          <w:sz w:val="26"/>
          <w:szCs w:val="26"/>
        </w:rPr>
        <w:t>enefits and pathways for effective implementation</w:t>
      </w:r>
    </w:p>
    <w:p w14:paraId="2A881F00" w14:textId="77777777" w:rsidR="00810DDD" w:rsidRPr="00DA455E" w:rsidRDefault="00810DDD" w:rsidP="00DA455E">
      <w:pPr>
        <w:ind w:firstLine="567"/>
        <w:jc w:val="right"/>
        <w:rPr>
          <w:rFonts w:cs="Times New Roman"/>
          <w:sz w:val="26"/>
          <w:szCs w:val="26"/>
        </w:rPr>
      </w:pPr>
      <w:r w:rsidRPr="00DA455E">
        <w:rPr>
          <w:rFonts w:cs="Times New Roman"/>
          <w:sz w:val="26"/>
          <w:szCs w:val="26"/>
        </w:rPr>
        <w:t>Dang Thi Bich Ngoc</w:t>
      </w:r>
    </w:p>
    <w:p w14:paraId="0D762B47" w14:textId="43CE66EB" w:rsidR="00810DDD" w:rsidRPr="00DA455E" w:rsidRDefault="00810DDD" w:rsidP="00DA455E">
      <w:pPr>
        <w:ind w:firstLine="567"/>
        <w:jc w:val="right"/>
        <w:rPr>
          <w:rFonts w:cs="Times New Roman"/>
          <w:sz w:val="26"/>
          <w:szCs w:val="26"/>
        </w:rPr>
      </w:pPr>
      <w:r>
        <w:rPr>
          <w:rFonts w:cs="Times New Roman"/>
          <w:sz w:val="26"/>
          <w:szCs w:val="26"/>
        </w:rPr>
        <w:t xml:space="preserve">Faculty </w:t>
      </w:r>
      <w:r w:rsidRPr="00DA455E">
        <w:rPr>
          <w:rFonts w:cs="Times New Roman"/>
          <w:sz w:val="26"/>
          <w:szCs w:val="26"/>
        </w:rPr>
        <w:t>of Accounting and Auditing, Banking Academy</w:t>
      </w:r>
      <w:r>
        <w:rPr>
          <w:rFonts w:cs="Times New Roman"/>
          <w:sz w:val="26"/>
          <w:szCs w:val="26"/>
        </w:rPr>
        <w:t xml:space="preserve"> of Vietnam</w:t>
      </w:r>
    </w:p>
    <w:p w14:paraId="150FD585" w14:textId="4CA267D5" w:rsidR="00810DDD" w:rsidRPr="00DA455E" w:rsidRDefault="007066A6" w:rsidP="007066A6">
      <w:pPr>
        <w:ind w:firstLine="567"/>
        <w:jc w:val="both"/>
        <w:rPr>
          <w:rFonts w:cs="Times New Roman"/>
          <w:sz w:val="26"/>
          <w:szCs w:val="26"/>
        </w:rPr>
      </w:pPr>
      <w:r w:rsidRPr="00DA455E">
        <w:rPr>
          <w:rFonts w:cs="Times New Roman"/>
          <w:b/>
          <w:bCs/>
          <w:sz w:val="26"/>
          <w:szCs w:val="26"/>
        </w:rPr>
        <w:t>Abstract:</w:t>
      </w:r>
      <w:r w:rsidRPr="00DA455E">
        <w:rPr>
          <w:rFonts w:cs="Times New Roman"/>
          <w:sz w:val="26"/>
          <w:szCs w:val="26"/>
        </w:rPr>
        <w:t xml:space="preserve"> </w:t>
      </w:r>
    </w:p>
    <w:p w14:paraId="61856E1E" w14:textId="0C322225" w:rsidR="00C25234" w:rsidRPr="00DA455E" w:rsidRDefault="00C25234" w:rsidP="007066A6">
      <w:pPr>
        <w:ind w:firstLine="567"/>
        <w:jc w:val="both"/>
        <w:rPr>
          <w:rFonts w:cs="Times New Roman"/>
          <w:sz w:val="26"/>
          <w:szCs w:val="26"/>
        </w:rPr>
      </w:pPr>
      <w:r w:rsidRPr="00C25234">
        <w:rPr>
          <w:rFonts w:cs="Times New Roman"/>
          <w:sz w:val="26"/>
          <w:szCs w:val="26"/>
        </w:rPr>
        <w:t xml:space="preserve">Encouraging household businesses to transform into formal enterprises constitutes a key policy priority of the </w:t>
      </w:r>
      <w:r w:rsidR="00DB3E2D">
        <w:rPr>
          <w:rFonts w:cs="Times New Roman"/>
          <w:sz w:val="26"/>
          <w:szCs w:val="26"/>
        </w:rPr>
        <w:t xml:space="preserve">Communist </w:t>
      </w:r>
      <w:r w:rsidRPr="00C25234">
        <w:rPr>
          <w:rFonts w:cs="Times New Roman"/>
          <w:sz w:val="26"/>
          <w:szCs w:val="26"/>
        </w:rPr>
        <w:t>Party</w:t>
      </w:r>
      <w:r w:rsidR="00DB3E2D">
        <w:rPr>
          <w:rFonts w:cs="Times New Roman"/>
          <w:sz w:val="26"/>
          <w:szCs w:val="26"/>
        </w:rPr>
        <w:t xml:space="preserve"> of Vietnam</w:t>
      </w:r>
      <w:r w:rsidRPr="00C25234">
        <w:rPr>
          <w:rFonts w:cs="Times New Roman"/>
          <w:sz w:val="26"/>
          <w:szCs w:val="26"/>
        </w:rPr>
        <w:t xml:space="preserve"> and the </w:t>
      </w:r>
      <w:r w:rsidR="00DB3E2D">
        <w:rPr>
          <w:rFonts w:cs="Times New Roman"/>
          <w:sz w:val="26"/>
          <w:szCs w:val="26"/>
        </w:rPr>
        <w:t>Government of Vietnam</w:t>
      </w:r>
      <w:r w:rsidRPr="00C25234">
        <w:rPr>
          <w:rFonts w:cs="Times New Roman"/>
          <w:sz w:val="26"/>
          <w:szCs w:val="26"/>
        </w:rPr>
        <w:t xml:space="preserve">, contributing to the national targets of </w:t>
      </w:r>
      <w:r w:rsidR="00EB02F0">
        <w:rPr>
          <w:rFonts w:cs="Times New Roman"/>
          <w:sz w:val="26"/>
          <w:szCs w:val="26"/>
        </w:rPr>
        <w:t>two</w:t>
      </w:r>
      <w:r w:rsidRPr="00C25234">
        <w:rPr>
          <w:rFonts w:cs="Times New Roman"/>
          <w:sz w:val="26"/>
          <w:szCs w:val="26"/>
        </w:rPr>
        <w:t xml:space="preserve"> million enterprises by 2030 and </w:t>
      </w:r>
      <w:r w:rsidR="00EB02F0">
        <w:rPr>
          <w:rFonts w:cs="Times New Roman"/>
          <w:sz w:val="26"/>
          <w:szCs w:val="26"/>
        </w:rPr>
        <w:t>three</w:t>
      </w:r>
      <w:r w:rsidRPr="00C25234">
        <w:rPr>
          <w:rFonts w:cs="Times New Roman"/>
          <w:sz w:val="26"/>
          <w:szCs w:val="26"/>
        </w:rPr>
        <w:t xml:space="preserve"> million by 2045. This transition not only enables household businesses to access capital and scale up </w:t>
      </w:r>
      <w:r w:rsidRPr="00C25234">
        <w:rPr>
          <w:rFonts w:cs="Times New Roman"/>
          <w:sz w:val="26"/>
          <w:szCs w:val="26"/>
        </w:rPr>
        <w:lastRenderedPageBreak/>
        <w:t>operations but also strengthens their competitiveness and improves legal clarity and risk management. Nevertheless, the conversion process continues to encounter significant obstacles, as many household business owners have limited awareness of their rights and obligations and remain concerned about the costs associated with adopting the enterprise model. Through a systems-based analysis that identifies the principal benefits and constraints of this transition, this study provides a comprehensive examination of the issue and outlines an integrated framework for addressing both institutional and implementation-related challenges.</w:t>
      </w:r>
    </w:p>
    <w:p w14:paraId="654E45DE" w14:textId="7A548D00" w:rsidR="007066A6" w:rsidRPr="00DA455E" w:rsidRDefault="007066A6" w:rsidP="007066A6">
      <w:pPr>
        <w:ind w:firstLine="567"/>
        <w:jc w:val="both"/>
        <w:rPr>
          <w:rFonts w:cs="Times New Roman"/>
          <w:sz w:val="26"/>
          <w:szCs w:val="26"/>
        </w:rPr>
      </w:pPr>
      <w:r w:rsidRPr="00DA455E">
        <w:rPr>
          <w:rFonts w:cs="Times New Roman"/>
          <w:b/>
          <w:bCs/>
          <w:sz w:val="26"/>
          <w:szCs w:val="26"/>
        </w:rPr>
        <w:t>Keywords:</w:t>
      </w:r>
      <w:r w:rsidRPr="00DA455E">
        <w:rPr>
          <w:rFonts w:cs="Times New Roman"/>
          <w:sz w:val="26"/>
          <w:szCs w:val="26"/>
        </w:rPr>
        <w:t xml:space="preserve"> </w:t>
      </w:r>
      <w:r w:rsidR="00971791">
        <w:rPr>
          <w:rFonts w:cs="Times New Roman"/>
          <w:sz w:val="26"/>
          <w:szCs w:val="26"/>
        </w:rPr>
        <w:t>h</w:t>
      </w:r>
      <w:r w:rsidRPr="00DA455E">
        <w:rPr>
          <w:rFonts w:cs="Times New Roman"/>
          <w:sz w:val="26"/>
          <w:szCs w:val="26"/>
        </w:rPr>
        <w:t>ousehold business transition, small and medium</w:t>
      </w:r>
      <w:r w:rsidR="00971791">
        <w:rPr>
          <w:rFonts w:cs="Times New Roman"/>
          <w:sz w:val="26"/>
          <w:szCs w:val="26"/>
        </w:rPr>
        <w:t>-sized</w:t>
      </w:r>
      <w:r w:rsidRPr="00DA455E">
        <w:rPr>
          <w:rFonts w:cs="Times New Roman"/>
          <w:sz w:val="26"/>
          <w:szCs w:val="26"/>
        </w:rPr>
        <w:t xml:space="preserve"> enterprises (SMEs), operational model, private sector policy, management capacity.</w:t>
      </w:r>
    </w:p>
    <w:p w14:paraId="2B286C1B" w14:textId="77777777" w:rsidR="007066A6" w:rsidRPr="00DA455E" w:rsidRDefault="007066A6" w:rsidP="00DA455E">
      <w:pPr>
        <w:jc w:val="both"/>
        <w:rPr>
          <w:sz w:val="26"/>
          <w:szCs w:val="26"/>
        </w:rPr>
      </w:pPr>
    </w:p>
    <w:sectPr w:rsidR="007066A6" w:rsidRPr="00DA455E" w:rsidSect="00E76B6F">
      <w:footerReference w:type="default" r:id="rId10"/>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43959" w14:textId="77777777" w:rsidR="007C2529" w:rsidRDefault="007C2529" w:rsidP="00184FEC">
      <w:pPr>
        <w:spacing w:after="0" w:line="240" w:lineRule="auto"/>
      </w:pPr>
      <w:r>
        <w:separator/>
      </w:r>
    </w:p>
  </w:endnote>
  <w:endnote w:type="continuationSeparator" w:id="0">
    <w:p w14:paraId="43B60344" w14:textId="77777777" w:rsidR="007C2529" w:rsidRDefault="007C2529" w:rsidP="00184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031763"/>
      <w:docPartObj>
        <w:docPartGallery w:val="Page Numbers (Bottom of Page)"/>
        <w:docPartUnique/>
      </w:docPartObj>
    </w:sdtPr>
    <w:sdtEndPr>
      <w:rPr>
        <w:noProof/>
      </w:rPr>
    </w:sdtEndPr>
    <w:sdtContent>
      <w:p w14:paraId="1F47B9B9" w14:textId="28BEC923" w:rsidR="00184FEC" w:rsidRDefault="00184FEC">
        <w:pPr>
          <w:pStyle w:val="Footer"/>
          <w:jc w:val="center"/>
        </w:pPr>
        <w:r>
          <w:fldChar w:fldCharType="begin"/>
        </w:r>
        <w:r>
          <w:instrText xml:space="preserve"> PAGE   \* MERGEFORMAT </w:instrText>
        </w:r>
        <w:r>
          <w:fldChar w:fldCharType="separate"/>
        </w:r>
        <w:r w:rsidR="00DA455E">
          <w:rPr>
            <w:noProof/>
          </w:rPr>
          <w:t>6</w:t>
        </w:r>
        <w:r>
          <w:rPr>
            <w:noProof/>
          </w:rPr>
          <w:fldChar w:fldCharType="end"/>
        </w:r>
      </w:p>
    </w:sdtContent>
  </w:sdt>
  <w:p w14:paraId="2C7035FE" w14:textId="77777777" w:rsidR="00184FEC" w:rsidRDefault="00184F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B19D1" w14:textId="77777777" w:rsidR="007C2529" w:rsidRDefault="007C2529" w:rsidP="00184FEC">
      <w:pPr>
        <w:spacing w:after="0" w:line="240" w:lineRule="auto"/>
      </w:pPr>
      <w:r>
        <w:separator/>
      </w:r>
    </w:p>
  </w:footnote>
  <w:footnote w:type="continuationSeparator" w:id="0">
    <w:p w14:paraId="3F1D34C1" w14:textId="77777777" w:rsidR="007C2529" w:rsidRDefault="007C2529" w:rsidP="00184F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25082"/>
    <w:multiLevelType w:val="multilevel"/>
    <w:tmpl w:val="AAFA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510DEB"/>
    <w:multiLevelType w:val="multilevel"/>
    <w:tmpl w:val="2A460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B41F64"/>
    <w:multiLevelType w:val="multilevel"/>
    <w:tmpl w:val="0B32C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8A6C49"/>
    <w:multiLevelType w:val="hybridMultilevel"/>
    <w:tmpl w:val="B6BCB74E"/>
    <w:lvl w:ilvl="0" w:tplc="BACE19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97251A"/>
    <w:multiLevelType w:val="multilevel"/>
    <w:tmpl w:val="349CC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CC56B3"/>
    <w:multiLevelType w:val="hybridMultilevel"/>
    <w:tmpl w:val="99DAC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gothidieuthuy ngothidieuthuy">
    <w15:presenceInfo w15:providerId="Windows Live" w15:userId="b52535cc6664a60a"/>
  </w15:person>
  <w15:person w15:author="Administrator">
    <w15:presenceInfo w15:providerId="None" w15:userId="Administrator"/>
  </w15:person>
  <w15:person w15:author="Dang Duy Quang">
    <w15:presenceInfo w15:providerId="None" w15:userId="Dang Duy Q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D89"/>
    <w:rsid w:val="00032764"/>
    <w:rsid w:val="00053E9E"/>
    <w:rsid w:val="000622EF"/>
    <w:rsid w:val="00064A0D"/>
    <w:rsid w:val="00070230"/>
    <w:rsid w:val="00072572"/>
    <w:rsid w:val="00073ADA"/>
    <w:rsid w:val="000749BB"/>
    <w:rsid w:val="00083C09"/>
    <w:rsid w:val="00090418"/>
    <w:rsid w:val="000965D7"/>
    <w:rsid w:val="000A4B82"/>
    <w:rsid w:val="000B4538"/>
    <w:rsid w:val="000C71F6"/>
    <w:rsid w:val="000D53BB"/>
    <w:rsid w:val="000E0883"/>
    <w:rsid w:val="000F2C80"/>
    <w:rsid w:val="000F528D"/>
    <w:rsid w:val="00130491"/>
    <w:rsid w:val="00146883"/>
    <w:rsid w:val="00147589"/>
    <w:rsid w:val="00155460"/>
    <w:rsid w:val="001567B2"/>
    <w:rsid w:val="00164C22"/>
    <w:rsid w:val="00177D56"/>
    <w:rsid w:val="001824D3"/>
    <w:rsid w:val="00182E94"/>
    <w:rsid w:val="00184FEC"/>
    <w:rsid w:val="00191C70"/>
    <w:rsid w:val="001B2CB6"/>
    <w:rsid w:val="001D0B3F"/>
    <w:rsid w:val="001E482C"/>
    <w:rsid w:val="001F352E"/>
    <w:rsid w:val="0020561F"/>
    <w:rsid w:val="002165F5"/>
    <w:rsid w:val="0022149C"/>
    <w:rsid w:val="00233200"/>
    <w:rsid w:val="00237094"/>
    <w:rsid w:val="00272519"/>
    <w:rsid w:val="002A32AE"/>
    <w:rsid w:val="002B2C9B"/>
    <w:rsid w:val="002C5056"/>
    <w:rsid w:val="00317987"/>
    <w:rsid w:val="003320E3"/>
    <w:rsid w:val="003455E1"/>
    <w:rsid w:val="00355D27"/>
    <w:rsid w:val="003738A6"/>
    <w:rsid w:val="00386C65"/>
    <w:rsid w:val="003B6B4A"/>
    <w:rsid w:val="003C6EA0"/>
    <w:rsid w:val="003D2D9D"/>
    <w:rsid w:val="003D3FCA"/>
    <w:rsid w:val="003D7939"/>
    <w:rsid w:val="003F4036"/>
    <w:rsid w:val="00413895"/>
    <w:rsid w:val="0041500C"/>
    <w:rsid w:val="00425869"/>
    <w:rsid w:val="004856EC"/>
    <w:rsid w:val="004922CD"/>
    <w:rsid w:val="004B1F1E"/>
    <w:rsid w:val="004B3F14"/>
    <w:rsid w:val="004C47F2"/>
    <w:rsid w:val="004F0271"/>
    <w:rsid w:val="004F4500"/>
    <w:rsid w:val="0051131C"/>
    <w:rsid w:val="00532C4B"/>
    <w:rsid w:val="005350A3"/>
    <w:rsid w:val="0053757C"/>
    <w:rsid w:val="00546636"/>
    <w:rsid w:val="00554CD5"/>
    <w:rsid w:val="00564927"/>
    <w:rsid w:val="005810DC"/>
    <w:rsid w:val="00584EB8"/>
    <w:rsid w:val="005A1663"/>
    <w:rsid w:val="005B18DF"/>
    <w:rsid w:val="005C1D35"/>
    <w:rsid w:val="005C3EAC"/>
    <w:rsid w:val="005D2824"/>
    <w:rsid w:val="005F0EC0"/>
    <w:rsid w:val="00605D34"/>
    <w:rsid w:val="00630FB8"/>
    <w:rsid w:val="00636EBC"/>
    <w:rsid w:val="00647E47"/>
    <w:rsid w:val="0069610C"/>
    <w:rsid w:val="006B0DA7"/>
    <w:rsid w:val="006D3C86"/>
    <w:rsid w:val="006D7B0F"/>
    <w:rsid w:val="006E2B79"/>
    <w:rsid w:val="006E65B1"/>
    <w:rsid w:val="006F113C"/>
    <w:rsid w:val="007066A6"/>
    <w:rsid w:val="0071642F"/>
    <w:rsid w:val="00721DBC"/>
    <w:rsid w:val="00741F63"/>
    <w:rsid w:val="007B032B"/>
    <w:rsid w:val="007C2529"/>
    <w:rsid w:val="007E390E"/>
    <w:rsid w:val="007E4CF1"/>
    <w:rsid w:val="007F3216"/>
    <w:rsid w:val="00810DDD"/>
    <w:rsid w:val="00815737"/>
    <w:rsid w:val="00816F8C"/>
    <w:rsid w:val="008225F2"/>
    <w:rsid w:val="008400B1"/>
    <w:rsid w:val="00855D25"/>
    <w:rsid w:val="00877A82"/>
    <w:rsid w:val="008A2B12"/>
    <w:rsid w:val="008A6FE8"/>
    <w:rsid w:val="008F6674"/>
    <w:rsid w:val="00902324"/>
    <w:rsid w:val="009108A3"/>
    <w:rsid w:val="00910F99"/>
    <w:rsid w:val="0092577F"/>
    <w:rsid w:val="0094778E"/>
    <w:rsid w:val="0096310D"/>
    <w:rsid w:val="00971791"/>
    <w:rsid w:val="00984FB5"/>
    <w:rsid w:val="009850FD"/>
    <w:rsid w:val="009A34ED"/>
    <w:rsid w:val="009A5376"/>
    <w:rsid w:val="009F3827"/>
    <w:rsid w:val="009F55DD"/>
    <w:rsid w:val="00A20806"/>
    <w:rsid w:val="00A222DE"/>
    <w:rsid w:val="00A25088"/>
    <w:rsid w:val="00A2509B"/>
    <w:rsid w:val="00A276AA"/>
    <w:rsid w:val="00A64F1E"/>
    <w:rsid w:val="00A70BB1"/>
    <w:rsid w:val="00A7490C"/>
    <w:rsid w:val="00A97C6A"/>
    <w:rsid w:val="00AA445D"/>
    <w:rsid w:val="00AC10E0"/>
    <w:rsid w:val="00AC662F"/>
    <w:rsid w:val="00AE12E4"/>
    <w:rsid w:val="00AF4035"/>
    <w:rsid w:val="00B0116A"/>
    <w:rsid w:val="00B2027B"/>
    <w:rsid w:val="00B21254"/>
    <w:rsid w:val="00B33EE8"/>
    <w:rsid w:val="00B379D1"/>
    <w:rsid w:val="00B65135"/>
    <w:rsid w:val="00B65A4E"/>
    <w:rsid w:val="00B7694E"/>
    <w:rsid w:val="00B948DB"/>
    <w:rsid w:val="00BA3319"/>
    <w:rsid w:val="00BA3F6D"/>
    <w:rsid w:val="00BD38AC"/>
    <w:rsid w:val="00C01160"/>
    <w:rsid w:val="00C119AD"/>
    <w:rsid w:val="00C23560"/>
    <w:rsid w:val="00C245C8"/>
    <w:rsid w:val="00C24814"/>
    <w:rsid w:val="00C25234"/>
    <w:rsid w:val="00C26A87"/>
    <w:rsid w:val="00C33806"/>
    <w:rsid w:val="00C44587"/>
    <w:rsid w:val="00C445F7"/>
    <w:rsid w:val="00C5044D"/>
    <w:rsid w:val="00C55B68"/>
    <w:rsid w:val="00C57B20"/>
    <w:rsid w:val="00CE08A8"/>
    <w:rsid w:val="00CF0769"/>
    <w:rsid w:val="00D0579C"/>
    <w:rsid w:val="00D22D02"/>
    <w:rsid w:val="00D269C5"/>
    <w:rsid w:val="00D33279"/>
    <w:rsid w:val="00D75F5D"/>
    <w:rsid w:val="00D84220"/>
    <w:rsid w:val="00D84BE6"/>
    <w:rsid w:val="00D8756B"/>
    <w:rsid w:val="00D957E3"/>
    <w:rsid w:val="00DA455E"/>
    <w:rsid w:val="00DB3E2D"/>
    <w:rsid w:val="00DE5D69"/>
    <w:rsid w:val="00DF4F83"/>
    <w:rsid w:val="00E0321A"/>
    <w:rsid w:val="00E276A4"/>
    <w:rsid w:val="00E27A2F"/>
    <w:rsid w:val="00E375DC"/>
    <w:rsid w:val="00E54DC2"/>
    <w:rsid w:val="00E76B6F"/>
    <w:rsid w:val="00E935BD"/>
    <w:rsid w:val="00E94A96"/>
    <w:rsid w:val="00EA3D89"/>
    <w:rsid w:val="00EA4783"/>
    <w:rsid w:val="00EB02C3"/>
    <w:rsid w:val="00EB02F0"/>
    <w:rsid w:val="00EB50F4"/>
    <w:rsid w:val="00EC3AA5"/>
    <w:rsid w:val="00EC6D03"/>
    <w:rsid w:val="00ED1FA0"/>
    <w:rsid w:val="00EE26A4"/>
    <w:rsid w:val="00EE5172"/>
    <w:rsid w:val="00EF5B6B"/>
    <w:rsid w:val="00F04A5C"/>
    <w:rsid w:val="00F11433"/>
    <w:rsid w:val="00F260B4"/>
    <w:rsid w:val="00F3093A"/>
    <w:rsid w:val="00F5785F"/>
    <w:rsid w:val="00F862C4"/>
    <w:rsid w:val="00F9271E"/>
    <w:rsid w:val="00FC1C07"/>
    <w:rsid w:val="00FC5BF7"/>
    <w:rsid w:val="00FD6A63"/>
    <w:rsid w:val="00FD709E"/>
    <w:rsid w:val="00FD7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C7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ourier New"/>
        <w:color w:val="202124"/>
        <w:kern w:val="2"/>
        <w:sz w:val="28"/>
        <w:szCs w:val="4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D89"/>
  </w:style>
  <w:style w:type="paragraph" w:styleId="Heading1">
    <w:name w:val="heading 1"/>
    <w:basedOn w:val="Normal"/>
    <w:next w:val="Normal"/>
    <w:link w:val="Heading1Char"/>
    <w:uiPriority w:val="9"/>
    <w:qFormat/>
    <w:rsid w:val="00EA3D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3D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3D8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unhideWhenUsed/>
    <w:qFormat/>
    <w:rsid w:val="00EA3D8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A3D8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A3D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A3D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3D8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3D8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D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3D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3D8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rsid w:val="00EA3D8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A3D8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A3D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A3D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A3D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A3D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A3D89"/>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A3D8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EA3D8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A3D8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A3D89"/>
    <w:pPr>
      <w:spacing w:before="160"/>
      <w:jc w:val="center"/>
    </w:pPr>
    <w:rPr>
      <w:i/>
      <w:iCs/>
      <w:color w:val="404040" w:themeColor="text1" w:themeTint="BF"/>
    </w:rPr>
  </w:style>
  <w:style w:type="character" w:customStyle="1" w:styleId="QuoteChar">
    <w:name w:val="Quote Char"/>
    <w:basedOn w:val="DefaultParagraphFont"/>
    <w:link w:val="Quote"/>
    <w:uiPriority w:val="29"/>
    <w:rsid w:val="00EA3D89"/>
    <w:rPr>
      <w:i/>
      <w:iCs/>
      <w:color w:val="404040" w:themeColor="text1" w:themeTint="BF"/>
    </w:rPr>
  </w:style>
  <w:style w:type="paragraph" w:styleId="ListParagraph">
    <w:name w:val="List Paragraph"/>
    <w:basedOn w:val="Normal"/>
    <w:uiPriority w:val="34"/>
    <w:qFormat/>
    <w:rsid w:val="00EA3D89"/>
    <w:pPr>
      <w:ind w:left="720"/>
      <w:contextualSpacing/>
    </w:pPr>
  </w:style>
  <w:style w:type="character" w:styleId="IntenseEmphasis">
    <w:name w:val="Intense Emphasis"/>
    <w:basedOn w:val="DefaultParagraphFont"/>
    <w:uiPriority w:val="21"/>
    <w:qFormat/>
    <w:rsid w:val="00EA3D89"/>
    <w:rPr>
      <w:i/>
      <w:iCs/>
      <w:color w:val="2F5496" w:themeColor="accent1" w:themeShade="BF"/>
    </w:rPr>
  </w:style>
  <w:style w:type="paragraph" w:styleId="IntenseQuote">
    <w:name w:val="Intense Quote"/>
    <w:basedOn w:val="Normal"/>
    <w:next w:val="Normal"/>
    <w:link w:val="IntenseQuoteChar"/>
    <w:uiPriority w:val="30"/>
    <w:qFormat/>
    <w:rsid w:val="00EA3D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3D89"/>
    <w:rPr>
      <w:i/>
      <w:iCs/>
      <w:color w:val="2F5496" w:themeColor="accent1" w:themeShade="BF"/>
    </w:rPr>
  </w:style>
  <w:style w:type="character" w:styleId="IntenseReference">
    <w:name w:val="Intense Reference"/>
    <w:basedOn w:val="DefaultParagraphFont"/>
    <w:uiPriority w:val="32"/>
    <w:qFormat/>
    <w:rsid w:val="00EA3D89"/>
    <w:rPr>
      <w:b/>
      <w:bCs/>
      <w:smallCaps/>
      <w:color w:val="2F5496" w:themeColor="accent1" w:themeShade="BF"/>
      <w:spacing w:val="5"/>
    </w:rPr>
  </w:style>
  <w:style w:type="character" w:styleId="Hyperlink">
    <w:name w:val="Hyperlink"/>
    <w:basedOn w:val="DefaultParagraphFont"/>
    <w:uiPriority w:val="99"/>
    <w:unhideWhenUsed/>
    <w:rsid w:val="00EA3D89"/>
    <w:rPr>
      <w:color w:val="0563C1" w:themeColor="hyperlink"/>
      <w:u w:val="single"/>
    </w:rPr>
  </w:style>
  <w:style w:type="paragraph" w:styleId="NormalWeb">
    <w:name w:val="Normal (Web)"/>
    <w:basedOn w:val="Normal"/>
    <w:uiPriority w:val="99"/>
    <w:semiHidden/>
    <w:unhideWhenUsed/>
    <w:rsid w:val="00A7490C"/>
    <w:rPr>
      <w:rFonts w:cs="Times New Roman"/>
      <w:sz w:val="24"/>
      <w:szCs w:val="24"/>
    </w:rPr>
  </w:style>
  <w:style w:type="character" w:customStyle="1" w:styleId="UnresolvedMention">
    <w:name w:val="Unresolved Mention"/>
    <w:basedOn w:val="DefaultParagraphFont"/>
    <w:uiPriority w:val="99"/>
    <w:semiHidden/>
    <w:unhideWhenUsed/>
    <w:rsid w:val="00B65135"/>
    <w:rPr>
      <w:color w:val="605E5C"/>
      <w:shd w:val="clear" w:color="auto" w:fill="E1DFDD"/>
    </w:rPr>
  </w:style>
  <w:style w:type="paragraph" w:styleId="Header">
    <w:name w:val="header"/>
    <w:basedOn w:val="Normal"/>
    <w:link w:val="HeaderChar"/>
    <w:uiPriority w:val="99"/>
    <w:unhideWhenUsed/>
    <w:rsid w:val="00184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FEC"/>
  </w:style>
  <w:style w:type="paragraph" w:styleId="Footer">
    <w:name w:val="footer"/>
    <w:basedOn w:val="Normal"/>
    <w:link w:val="FooterChar"/>
    <w:uiPriority w:val="99"/>
    <w:unhideWhenUsed/>
    <w:rsid w:val="00184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FEC"/>
  </w:style>
  <w:style w:type="paragraph" w:styleId="Revision">
    <w:name w:val="Revision"/>
    <w:hidden/>
    <w:uiPriority w:val="99"/>
    <w:semiHidden/>
    <w:rsid w:val="007066A6"/>
    <w:pPr>
      <w:spacing w:after="0" w:line="240" w:lineRule="auto"/>
    </w:pPr>
  </w:style>
  <w:style w:type="paragraph" w:styleId="BalloonText">
    <w:name w:val="Balloon Text"/>
    <w:basedOn w:val="Normal"/>
    <w:link w:val="BalloonTextChar"/>
    <w:uiPriority w:val="99"/>
    <w:semiHidden/>
    <w:unhideWhenUsed/>
    <w:rsid w:val="00DA4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5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ourier New"/>
        <w:color w:val="202124"/>
        <w:kern w:val="2"/>
        <w:sz w:val="28"/>
        <w:szCs w:val="4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D89"/>
  </w:style>
  <w:style w:type="paragraph" w:styleId="Heading1">
    <w:name w:val="heading 1"/>
    <w:basedOn w:val="Normal"/>
    <w:next w:val="Normal"/>
    <w:link w:val="Heading1Char"/>
    <w:uiPriority w:val="9"/>
    <w:qFormat/>
    <w:rsid w:val="00EA3D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3D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3D8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unhideWhenUsed/>
    <w:qFormat/>
    <w:rsid w:val="00EA3D8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A3D8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A3D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A3D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3D8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3D8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D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3D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3D8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rsid w:val="00EA3D8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A3D8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A3D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A3D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A3D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A3D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A3D89"/>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A3D8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EA3D8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A3D8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A3D89"/>
    <w:pPr>
      <w:spacing w:before="160"/>
      <w:jc w:val="center"/>
    </w:pPr>
    <w:rPr>
      <w:i/>
      <w:iCs/>
      <w:color w:val="404040" w:themeColor="text1" w:themeTint="BF"/>
    </w:rPr>
  </w:style>
  <w:style w:type="character" w:customStyle="1" w:styleId="QuoteChar">
    <w:name w:val="Quote Char"/>
    <w:basedOn w:val="DefaultParagraphFont"/>
    <w:link w:val="Quote"/>
    <w:uiPriority w:val="29"/>
    <w:rsid w:val="00EA3D89"/>
    <w:rPr>
      <w:i/>
      <w:iCs/>
      <w:color w:val="404040" w:themeColor="text1" w:themeTint="BF"/>
    </w:rPr>
  </w:style>
  <w:style w:type="paragraph" w:styleId="ListParagraph">
    <w:name w:val="List Paragraph"/>
    <w:basedOn w:val="Normal"/>
    <w:uiPriority w:val="34"/>
    <w:qFormat/>
    <w:rsid w:val="00EA3D89"/>
    <w:pPr>
      <w:ind w:left="720"/>
      <w:contextualSpacing/>
    </w:pPr>
  </w:style>
  <w:style w:type="character" w:styleId="IntenseEmphasis">
    <w:name w:val="Intense Emphasis"/>
    <w:basedOn w:val="DefaultParagraphFont"/>
    <w:uiPriority w:val="21"/>
    <w:qFormat/>
    <w:rsid w:val="00EA3D89"/>
    <w:rPr>
      <w:i/>
      <w:iCs/>
      <w:color w:val="2F5496" w:themeColor="accent1" w:themeShade="BF"/>
    </w:rPr>
  </w:style>
  <w:style w:type="paragraph" w:styleId="IntenseQuote">
    <w:name w:val="Intense Quote"/>
    <w:basedOn w:val="Normal"/>
    <w:next w:val="Normal"/>
    <w:link w:val="IntenseQuoteChar"/>
    <w:uiPriority w:val="30"/>
    <w:qFormat/>
    <w:rsid w:val="00EA3D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3D89"/>
    <w:rPr>
      <w:i/>
      <w:iCs/>
      <w:color w:val="2F5496" w:themeColor="accent1" w:themeShade="BF"/>
    </w:rPr>
  </w:style>
  <w:style w:type="character" w:styleId="IntenseReference">
    <w:name w:val="Intense Reference"/>
    <w:basedOn w:val="DefaultParagraphFont"/>
    <w:uiPriority w:val="32"/>
    <w:qFormat/>
    <w:rsid w:val="00EA3D89"/>
    <w:rPr>
      <w:b/>
      <w:bCs/>
      <w:smallCaps/>
      <w:color w:val="2F5496" w:themeColor="accent1" w:themeShade="BF"/>
      <w:spacing w:val="5"/>
    </w:rPr>
  </w:style>
  <w:style w:type="character" w:styleId="Hyperlink">
    <w:name w:val="Hyperlink"/>
    <w:basedOn w:val="DefaultParagraphFont"/>
    <w:uiPriority w:val="99"/>
    <w:unhideWhenUsed/>
    <w:rsid w:val="00EA3D89"/>
    <w:rPr>
      <w:color w:val="0563C1" w:themeColor="hyperlink"/>
      <w:u w:val="single"/>
    </w:rPr>
  </w:style>
  <w:style w:type="paragraph" w:styleId="NormalWeb">
    <w:name w:val="Normal (Web)"/>
    <w:basedOn w:val="Normal"/>
    <w:uiPriority w:val="99"/>
    <w:semiHidden/>
    <w:unhideWhenUsed/>
    <w:rsid w:val="00A7490C"/>
    <w:rPr>
      <w:rFonts w:cs="Times New Roman"/>
      <w:sz w:val="24"/>
      <w:szCs w:val="24"/>
    </w:rPr>
  </w:style>
  <w:style w:type="character" w:customStyle="1" w:styleId="UnresolvedMention">
    <w:name w:val="Unresolved Mention"/>
    <w:basedOn w:val="DefaultParagraphFont"/>
    <w:uiPriority w:val="99"/>
    <w:semiHidden/>
    <w:unhideWhenUsed/>
    <w:rsid w:val="00B65135"/>
    <w:rPr>
      <w:color w:val="605E5C"/>
      <w:shd w:val="clear" w:color="auto" w:fill="E1DFDD"/>
    </w:rPr>
  </w:style>
  <w:style w:type="paragraph" w:styleId="Header">
    <w:name w:val="header"/>
    <w:basedOn w:val="Normal"/>
    <w:link w:val="HeaderChar"/>
    <w:uiPriority w:val="99"/>
    <w:unhideWhenUsed/>
    <w:rsid w:val="00184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FEC"/>
  </w:style>
  <w:style w:type="paragraph" w:styleId="Footer">
    <w:name w:val="footer"/>
    <w:basedOn w:val="Normal"/>
    <w:link w:val="FooterChar"/>
    <w:uiPriority w:val="99"/>
    <w:unhideWhenUsed/>
    <w:rsid w:val="00184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FEC"/>
  </w:style>
  <w:style w:type="paragraph" w:styleId="Revision">
    <w:name w:val="Revision"/>
    <w:hidden/>
    <w:uiPriority w:val="99"/>
    <w:semiHidden/>
    <w:rsid w:val="007066A6"/>
    <w:pPr>
      <w:spacing w:after="0" w:line="240" w:lineRule="auto"/>
    </w:pPr>
  </w:style>
  <w:style w:type="paragraph" w:styleId="BalloonText">
    <w:name w:val="Balloon Text"/>
    <w:basedOn w:val="Normal"/>
    <w:link w:val="BalloonTextChar"/>
    <w:uiPriority w:val="99"/>
    <w:semiHidden/>
    <w:unhideWhenUsed/>
    <w:rsid w:val="00DA4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5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aydungchinhsach.chinhphu.vn/ho-kinh-doanh-chuyen-sang-doanh-nghiep-duoc-huong-chinh-sach-uu-dai-va-loi-ich-gi-119250818115021522.htm"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oj.gov.vn/qt/tintuc/Pages/nghien-cuu-trao-doi.aspx?ItemID=26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7</Pages>
  <Words>2524</Words>
  <Characters>14390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Bich Ngoc Dang</dc:creator>
  <cp:keywords/>
  <dc:description/>
  <cp:lastModifiedBy>Windows User</cp:lastModifiedBy>
  <cp:revision>55</cp:revision>
  <dcterms:created xsi:type="dcterms:W3CDTF">2026-03-11T02:57:00Z</dcterms:created>
  <dcterms:modified xsi:type="dcterms:W3CDTF">2026-04-23T04:06:00Z</dcterms:modified>
</cp:coreProperties>
</file>